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3971" w14:textId="1B56ECA8" w:rsidR="00E7025B" w:rsidRDefault="00E7025B">
      <w:pPr>
        <w:spacing w:after="160" w:line="259" w:lineRule="auto"/>
      </w:pPr>
    </w:p>
    <w:p w14:paraId="5FC92C8F" w14:textId="77777777" w:rsidR="00A03171" w:rsidRDefault="00A03171" w:rsidP="00A03171">
      <w:pPr>
        <w:pStyle w:val="Body"/>
        <w:ind w:left="0"/>
        <w:jc w:val="center"/>
        <w:rPr>
          <w:rFonts w:ascii="Cambria" w:hAnsi="Cambria"/>
          <w:color w:val="165778"/>
          <w:sz w:val="96"/>
          <w:szCs w:val="96"/>
          <w:lang w:val="en-US"/>
        </w:rPr>
      </w:pPr>
    </w:p>
    <w:p w14:paraId="320B8175" w14:textId="17E83A1C" w:rsidR="00A03171" w:rsidRPr="00E8628E" w:rsidRDefault="00A03171" w:rsidP="00A03171">
      <w:pPr>
        <w:pStyle w:val="Body"/>
        <w:ind w:left="0"/>
        <w:jc w:val="center"/>
        <w:rPr>
          <w:rFonts w:ascii="Cambria" w:hAnsi="Cambria"/>
          <w:color w:val="165778"/>
          <w:sz w:val="84"/>
          <w:szCs w:val="84"/>
          <w:lang w:val="en-US"/>
        </w:rPr>
      </w:pPr>
      <w:r w:rsidRPr="00E8628E">
        <w:rPr>
          <w:rFonts w:ascii="Cambria" w:hAnsi="Cambria"/>
          <w:color w:val="165778"/>
          <w:sz w:val="84"/>
          <w:szCs w:val="84"/>
          <w:lang w:val="en-US"/>
        </w:rPr>
        <w:t>BELEIDSPLAN</w:t>
      </w:r>
    </w:p>
    <w:p w14:paraId="40B0BDE2" w14:textId="23C3490D" w:rsidR="00A03171" w:rsidRPr="00E8628E" w:rsidRDefault="00A03171" w:rsidP="00A03171">
      <w:pPr>
        <w:pStyle w:val="Body"/>
        <w:ind w:left="0"/>
        <w:jc w:val="center"/>
        <w:rPr>
          <w:rFonts w:ascii="Cambria" w:hAnsi="Cambria"/>
          <w:color w:val="165778"/>
          <w:sz w:val="56"/>
          <w:szCs w:val="56"/>
          <w:lang w:val="en-US"/>
        </w:rPr>
      </w:pPr>
      <w:r w:rsidRPr="00E8628E">
        <w:rPr>
          <w:rFonts w:ascii="Cambria" w:hAnsi="Cambria"/>
          <w:color w:val="165778"/>
          <w:sz w:val="56"/>
          <w:szCs w:val="56"/>
          <w:lang w:val="en-US"/>
        </w:rPr>
        <w:t>J</w:t>
      </w:r>
      <w:r w:rsidR="00555C19">
        <w:rPr>
          <w:rFonts w:ascii="Cambria" w:hAnsi="Cambria"/>
          <w:color w:val="165778"/>
          <w:sz w:val="56"/>
          <w:szCs w:val="56"/>
          <w:lang w:val="en-US"/>
        </w:rPr>
        <w:t>ONGEREN</w:t>
      </w:r>
      <w:r w:rsidRPr="00E8628E">
        <w:rPr>
          <w:rFonts w:ascii="Cambria" w:hAnsi="Cambria"/>
          <w:color w:val="165778"/>
          <w:sz w:val="56"/>
          <w:szCs w:val="56"/>
          <w:lang w:val="en-US"/>
        </w:rPr>
        <w:t>MENTORAAT</w:t>
      </w:r>
    </w:p>
    <w:p w14:paraId="74D49B9F" w14:textId="77777777" w:rsidR="00A03171" w:rsidRDefault="00A03171" w:rsidP="00A03171">
      <w:pPr>
        <w:pStyle w:val="Body"/>
        <w:ind w:left="0"/>
        <w:jc w:val="center"/>
        <w:rPr>
          <w:rFonts w:ascii="Cambria" w:hAnsi="Cambria"/>
          <w:color w:val="165778"/>
          <w:sz w:val="36"/>
          <w:szCs w:val="36"/>
          <w:lang w:val="en-US"/>
        </w:rPr>
      </w:pPr>
    </w:p>
    <w:p w14:paraId="1F195A5D" w14:textId="77777777" w:rsidR="00DC0685" w:rsidRDefault="00DC0685" w:rsidP="00A03171">
      <w:pPr>
        <w:pStyle w:val="Body"/>
        <w:ind w:left="0"/>
        <w:jc w:val="center"/>
        <w:rPr>
          <w:rFonts w:ascii="Cambria" w:hAnsi="Cambria"/>
        </w:rPr>
      </w:pPr>
    </w:p>
    <w:p w14:paraId="004AFAC8" w14:textId="75D53B0C" w:rsidR="00E10B26" w:rsidRPr="00A03171" w:rsidRDefault="00E10B26" w:rsidP="00A03171">
      <w:pPr>
        <w:pStyle w:val="Body"/>
        <w:ind w:left="0"/>
        <w:jc w:val="center"/>
        <w:rPr>
          <w:rFonts w:ascii="Cambria" w:hAnsi="Cambria"/>
        </w:rPr>
      </w:pPr>
      <w:r w:rsidRPr="00A03171">
        <w:rPr>
          <w:rFonts w:ascii="Cambria" w:hAnsi="Cambria"/>
        </w:rPr>
        <w:br w:type="page"/>
      </w:r>
    </w:p>
    <w:sdt>
      <w:sdtPr>
        <w:rPr>
          <w:rFonts w:asciiTheme="minorHAnsi" w:eastAsiaTheme="minorEastAsia" w:hAnsiTheme="minorHAnsi" w:cstheme="minorBidi"/>
          <w:color w:val="auto"/>
          <w:sz w:val="22"/>
          <w:szCs w:val="22"/>
          <w:lang w:eastAsia="en-US"/>
        </w:rPr>
        <w:id w:val="558518196"/>
        <w:docPartObj>
          <w:docPartGallery w:val="Table of Contents"/>
          <w:docPartUnique/>
        </w:docPartObj>
      </w:sdtPr>
      <w:sdtEndPr>
        <w:rPr>
          <w:b/>
          <w:bCs/>
        </w:rPr>
      </w:sdtEndPr>
      <w:sdtContent>
        <w:p w14:paraId="727FE8E3" w14:textId="6B71BDE1" w:rsidR="00202F4D" w:rsidRDefault="00202F4D">
          <w:pPr>
            <w:pStyle w:val="Kopvaninhoudsopgave"/>
            <w:rPr>
              <w:rStyle w:val="Kop1Char"/>
            </w:rPr>
          </w:pPr>
          <w:r w:rsidRPr="00627AF4">
            <w:rPr>
              <w:rStyle w:val="Kop1Char"/>
            </w:rPr>
            <w:t>Inhoudsopgave</w:t>
          </w:r>
        </w:p>
        <w:p w14:paraId="058E4BD1" w14:textId="77777777" w:rsidR="004A44BE" w:rsidRPr="004A44BE" w:rsidRDefault="004A44BE" w:rsidP="004A44BE">
          <w:pPr>
            <w:rPr>
              <w:lang w:eastAsia="nl-NL"/>
            </w:rPr>
          </w:pPr>
        </w:p>
        <w:p w14:paraId="6BA7E193" w14:textId="77485CC1" w:rsidR="00A40AAC" w:rsidRDefault="00202F4D">
          <w:pPr>
            <w:pStyle w:val="Inhopg1"/>
            <w:tabs>
              <w:tab w:val="left" w:pos="480"/>
              <w:tab w:val="right" w:leader="dot" w:pos="9062"/>
            </w:tabs>
            <w:rPr>
              <w:rFonts w:eastAsiaTheme="minorEastAsia"/>
              <w:noProof/>
              <w:kern w:val="2"/>
              <w:sz w:val="24"/>
              <w:szCs w:val="24"/>
              <w:lang/>
              <w14:ligatures w14:val="standardContextual"/>
            </w:rPr>
          </w:pPr>
          <w:r>
            <w:fldChar w:fldCharType="begin"/>
          </w:r>
          <w:r>
            <w:instrText xml:space="preserve"> TOC \o "1-3" \h \z \u </w:instrText>
          </w:r>
          <w:r>
            <w:fldChar w:fldCharType="separate"/>
          </w:r>
          <w:hyperlink w:anchor="_Toc171425992" w:history="1">
            <w:r w:rsidR="00A40AAC" w:rsidRPr="00596E80">
              <w:rPr>
                <w:rStyle w:val="Hyperlink"/>
                <w:noProof/>
              </w:rPr>
              <w:t>1.</w:t>
            </w:r>
            <w:r w:rsidR="00A40AAC">
              <w:rPr>
                <w:rFonts w:eastAsiaTheme="minorEastAsia"/>
                <w:noProof/>
                <w:kern w:val="2"/>
                <w:sz w:val="24"/>
                <w:szCs w:val="24"/>
                <w:lang/>
                <w14:ligatures w14:val="standardContextual"/>
              </w:rPr>
              <w:tab/>
            </w:r>
            <w:r w:rsidR="00A40AAC" w:rsidRPr="00596E80">
              <w:rPr>
                <w:rStyle w:val="Hyperlink"/>
                <w:noProof/>
              </w:rPr>
              <w:t>Inleiding en aanleiding</w:t>
            </w:r>
            <w:r w:rsidR="00A40AAC">
              <w:rPr>
                <w:noProof/>
                <w:webHidden/>
              </w:rPr>
              <w:tab/>
            </w:r>
            <w:r w:rsidR="00A40AAC">
              <w:rPr>
                <w:noProof/>
                <w:webHidden/>
              </w:rPr>
              <w:fldChar w:fldCharType="begin"/>
            </w:r>
            <w:r w:rsidR="00A40AAC">
              <w:rPr>
                <w:noProof/>
                <w:webHidden/>
              </w:rPr>
              <w:instrText xml:space="preserve"> PAGEREF _Toc171425992 \h </w:instrText>
            </w:r>
            <w:r w:rsidR="00A40AAC">
              <w:rPr>
                <w:noProof/>
                <w:webHidden/>
              </w:rPr>
            </w:r>
            <w:r w:rsidR="00A40AAC">
              <w:rPr>
                <w:noProof/>
                <w:webHidden/>
              </w:rPr>
              <w:fldChar w:fldCharType="separate"/>
            </w:r>
            <w:r w:rsidR="00A40AAC">
              <w:rPr>
                <w:noProof/>
                <w:webHidden/>
              </w:rPr>
              <w:t>3</w:t>
            </w:r>
            <w:r w:rsidR="00A40AAC">
              <w:rPr>
                <w:noProof/>
                <w:webHidden/>
              </w:rPr>
              <w:fldChar w:fldCharType="end"/>
            </w:r>
          </w:hyperlink>
        </w:p>
        <w:p w14:paraId="2285A6B6" w14:textId="114A0BF4" w:rsidR="00A40AAC" w:rsidRDefault="00A40AAC">
          <w:pPr>
            <w:pStyle w:val="Inhopg1"/>
            <w:tabs>
              <w:tab w:val="left" w:pos="480"/>
              <w:tab w:val="right" w:leader="dot" w:pos="9062"/>
            </w:tabs>
            <w:rPr>
              <w:rFonts w:eastAsiaTheme="minorEastAsia"/>
              <w:noProof/>
              <w:kern w:val="2"/>
              <w:sz w:val="24"/>
              <w:szCs w:val="24"/>
              <w:lang/>
              <w14:ligatures w14:val="standardContextual"/>
            </w:rPr>
          </w:pPr>
          <w:hyperlink w:anchor="_Toc171425993" w:history="1">
            <w:r w:rsidRPr="00596E80">
              <w:rPr>
                <w:rStyle w:val="Hyperlink"/>
                <w:noProof/>
              </w:rPr>
              <w:t>2.</w:t>
            </w:r>
            <w:r>
              <w:rPr>
                <w:rFonts w:eastAsiaTheme="minorEastAsia"/>
                <w:noProof/>
                <w:kern w:val="2"/>
                <w:sz w:val="24"/>
                <w:szCs w:val="24"/>
                <w:lang/>
                <w14:ligatures w14:val="standardContextual"/>
              </w:rPr>
              <w:tab/>
            </w:r>
            <w:r w:rsidRPr="00596E80">
              <w:rPr>
                <w:rStyle w:val="Hyperlink"/>
                <w:noProof/>
              </w:rPr>
              <w:t>Jongerenmentoraat</w:t>
            </w:r>
            <w:r>
              <w:rPr>
                <w:noProof/>
                <w:webHidden/>
              </w:rPr>
              <w:tab/>
            </w:r>
            <w:r>
              <w:rPr>
                <w:noProof/>
                <w:webHidden/>
              </w:rPr>
              <w:fldChar w:fldCharType="begin"/>
            </w:r>
            <w:r>
              <w:rPr>
                <w:noProof/>
                <w:webHidden/>
              </w:rPr>
              <w:instrText xml:space="preserve"> PAGEREF _Toc171425993 \h </w:instrText>
            </w:r>
            <w:r>
              <w:rPr>
                <w:noProof/>
                <w:webHidden/>
              </w:rPr>
            </w:r>
            <w:r>
              <w:rPr>
                <w:noProof/>
                <w:webHidden/>
              </w:rPr>
              <w:fldChar w:fldCharType="separate"/>
            </w:r>
            <w:r>
              <w:rPr>
                <w:noProof/>
                <w:webHidden/>
              </w:rPr>
              <w:t>4</w:t>
            </w:r>
            <w:r>
              <w:rPr>
                <w:noProof/>
                <w:webHidden/>
              </w:rPr>
              <w:fldChar w:fldCharType="end"/>
            </w:r>
          </w:hyperlink>
        </w:p>
        <w:p w14:paraId="7C595394" w14:textId="4489A1E0" w:rsidR="00A40AAC" w:rsidRDefault="00A40AAC">
          <w:pPr>
            <w:pStyle w:val="Inhopg1"/>
            <w:tabs>
              <w:tab w:val="left" w:pos="480"/>
              <w:tab w:val="right" w:leader="dot" w:pos="9062"/>
            </w:tabs>
            <w:rPr>
              <w:rFonts w:eastAsiaTheme="minorEastAsia"/>
              <w:noProof/>
              <w:kern w:val="2"/>
              <w:sz w:val="24"/>
              <w:szCs w:val="24"/>
              <w:lang/>
              <w14:ligatures w14:val="standardContextual"/>
            </w:rPr>
          </w:pPr>
          <w:hyperlink w:anchor="_Toc171425994" w:history="1">
            <w:r w:rsidRPr="00596E80">
              <w:rPr>
                <w:rStyle w:val="Hyperlink"/>
                <w:noProof/>
              </w:rPr>
              <w:t>3.</w:t>
            </w:r>
            <w:r>
              <w:rPr>
                <w:rFonts w:eastAsiaTheme="minorEastAsia"/>
                <w:noProof/>
                <w:kern w:val="2"/>
                <w:sz w:val="24"/>
                <w:szCs w:val="24"/>
                <w:lang/>
                <w14:ligatures w14:val="standardContextual"/>
              </w:rPr>
              <w:tab/>
            </w:r>
            <w:r w:rsidRPr="00596E80">
              <w:rPr>
                <w:rStyle w:val="Hyperlink"/>
                <w:noProof/>
              </w:rPr>
              <w:t>Huidige situatie</w:t>
            </w:r>
            <w:r>
              <w:rPr>
                <w:noProof/>
                <w:webHidden/>
              </w:rPr>
              <w:tab/>
            </w:r>
            <w:r>
              <w:rPr>
                <w:noProof/>
                <w:webHidden/>
              </w:rPr>
              <w:fldChar w:fldCharType="begin"/>
            </w:r>
            <w:r>
              <w:rPr>
                <w:noProof/>
                <w:webHidden/>
              </w:rPr>
              <w:instrText xml:space="preserve"> PAGEREF _Toc171425994 \h </w:instrText>
            </w:r>
            <w:r>
              <w:rPr>
                <w:noProof/>
                <w:webHidden/>
              </w:rPr>
            </w:r>
            <w:r>
              <w:rPr>
                <w:noProof/>
                <w:webHidden/>
              </w:rPr>
              <w:fldChar w:fldCharType="separate"/>
            </w:r>
            <w:r>
              <w:rPr>
                <w:noProof/>
                <w:webHidden/>
              </w:rPr>
              <w:t>5</w:t>
            </w:r>
            <w:r>
              <w:rPr>
                <w:noProof/>
                <w:webHidden/>
              </w:rPr>
              <w:fldChar w:fldCharType="end"/>
            </w:r>
          </w:hyperlink>
        </w:p>
        <w:p w14:paraId="09E84F34" w14:textId="7736FC46" w:rsidR="00A40AAC" w:rsidRDefault="00A40AAC">
          <w:pPr>
            <w:pStyle w:val="Inhopg1"/>
            <w:tabs>
              <w:tab w:val="left" w:pos="480"/>
              <w:tab w:val="right" w:leader="dot" w:pos="9062"/>
            </w:tabs>
            <w:rPr>
              <w:rFonts w:eastAsiaTheme="minorEastAsia"/>
              <w:noProof/>
              <w:kern w:val="2"/>
              <w:sz w:val="24"/>
              <w:szCs w:val="24"/>
              <w:lang/>
              <w14:ligatures w14:val="standardContextual"/>
            </w:rPr>
          </w:pPr>
          <w:hyperlink w:anchor="_Toc171425995" w:history="1">
            <w:r w:rsidRPr="00596E80">
              <w:rPr>
                <w:rStyle w:val="Hyperlink"/>
                <w:noProof/>
              </w:rPr>
              <w:t>4.</w:t>
            </w:r>
            <w:r>
              <w:rPr>
                <w:rFonts w:eastAsiaTheme="minorEastAsia"/>
                <w:noProof/>
                <w:kern w:val="2"/>
                <w:sz w:val="24"/>
                <w:szCs w:val="24"/>
                <w:lang/>
                <w14:ligatures w14:val="standardContextual"/>
              </w:rPr>
              <w:tab/>
            </w:r>
            <w:r w:rsidRPr="00596E80">
              <w:rPr>
                <w:rStyle w:val="Hyperlink"/>
                <w:noProof/>
              </w:rPr>
              <w:t>Toekomstige situatie</w:t>
            </w:r>
            <w:r>
              <w:rPr>
                <w:noProof/>
                <w:webHidden/>
              </w:rPr>
              <w:tab/>
            </w:r>
            <w:r>
              <w:rPr>
                <w:noProof/>
                <w:webHidden/>
              </w:rPr>
              <w:fldChar w:fldCharType="begin"/>
            </w:r>
            <w:r>
              <w:rPr>
                <w:noProof/>
                <w:webHidden/>
              </w:rPr>
              <w:instrText xml:space="preserve"> PAGEREF _Toc171425995 \h </w:instrText>
            </w:r>
            <w:r>
              <w:rPr>
                <w:noProof/>
                <w:webHidden/>
              </w:rPr>
            </w:r>
            <w:r>
              <w:rPr>
                <w:noProof/>
                <w:webHidden/>
              </w:rPr>
              <w:fldChar w:fldCharType="separate"/>
            </w:r>
            <w:r>
              <w:rPr>
                <w:noProof/>
                <w:webHidden/>
              </w:rPr>
              <w:t>6</w:t>
            </w:r>
            <w:r>
              <w:rPr>
                <w:noProof/>
                <w:webHidden/>
              </w:rPr>
              <w:fldChar w:fldCharType="end"/>
            </w:r>
          </w:hyperlink>
        </w:p>
        <w:p w14:paraId="303329E0" w14:textId="09618F4B" w:rsidR="00A40AAC" w:rsidRDefault="00A40AAC">
          <w:pPr>
            <w:pStyle w:val="Inhopg1"/>
            <w:tabs>
              <w:tab w:val="left" w:pos="480"/>
              <w:tab w:val="right" w:leader="dot" w:pos="9062"/>
            </w:tabs>
            <w:rPr>
              <w:rFonts w:eastAsiaTheme="minorEastAsia"/>
              <w:noProof/>
              <w:kern w:val="2"/>
              <w:sz w:val="24"/>
              <w:szCs w:val="24"/>
              <w:lang/>
              <w14:ligatures w14:val="standardContextual"/>
            </w:rPr>
          </w:pPr>
          <w:hyperlink w:anchor="_Toc171425996" w:history="1">
            <w:r w:rsidRPr="00596E80">
              <w:rPr>
                <w:rStyle w:val="Hyperlink"/>
                <w:noProof/>
              </w:rPr>
              <w:t>5.</w:t>
            </w:r>
            <w:r>
              <w:rPr>
                <w:rFonts w:eastAsiaTheme="minorEastAsia"/>
                <w:noProof/>
                <w:kern w:val="2"/>
                <w:sz w:val="24"/>
                <w:szCs w:val="24"/>
                <w:lang/>
                <w14:ligatures w14:val="standardContextual"/>
              </w:rPr>
              <w:tab/>
            </w:r>
            <w:r w:rsidRPr="00596E80">
              <w:rPr>
                <w:rStyle w:val="Hyperlink"/>
                <w:noProof/>
              </w:rPr>
              <w:t>Toerusting en evaluatie</w:t>
            </w:r>
            <w:r>
              <w:rPr>
                <w:noProof/>
                <w:webHidden/>
              </w:rPr>
              <w:tab/>
            </w:r>
            <w:r>
              <w:rPr>
                <w:noProof/>
                <w:webHidden/>
              </w:rPr>
              <w:fldChar w:fldCharType="begin"/>
            </w:r>
            <w:r>
              <w:rPr>
                <w:noProof/>
                <w:webHidden/>
              </w:rPr>
              <w:instrText xml:space="preserve"> PAGEREF _Toc171425996 \h </w:instrText>
            </w:r>
            <w:r>
              <w:rPr>
                <w:noProof/>
                <w:webHidden/>
              </w:rPr>
            </w:r>
            <w:r>
              <w:rPr>
                <w:noProof/>
                <w:webHidden/>
              </w:rPr>
              <w:fldChar w:fldCharType="separate"/>
            </w:r>
            <w:r>
              <w:rPr>
                <w:noProof/>
                <w:webHidden/>
              </w:rPr>
              <w:t>8</w:t>
            </w:r>
            <w:r>
              <w:rPr>
                <w:noProof/>
                <w:webHidden/>
              </w:rPr>
              <w:fldChar w:fldCharType="end"/>
            </w:r>
          </w:hyperlink>
        </w:p>
        <w:p w14:paraId="30164793" w14:textId="35DA41C1" w:rsidR="00202F4D" w:rsidRDefault="00202F4D">
          <w:r>
            <w:rPr>
              <w:b/>
              <w:bCs/>
            </w:rPr>
            <w:fldChar w:fldCharType="end"/>
          </w:r>
        </w:p>
      </w:sdtContent>
    </w:sdt>
    <w:p w14:paraId="57836A20" w14:textId="07B69974" w:rsidR="00E10B26" w:rsidRDefault="00E10B26" w:rsidP="00F97DC3">
      <w:r>
        <w:br w:type="page"/>
      </w:r>
    </w:p>
    <w:p w14:paraId="085E5A73" w14:textId="18058BFC" w:rsidR="00DB3578" w:rsidRDefault="00E10B26" w:rsidP="009A27E4">
      <w:pPr>
        <w:pStyle w:val="Kop1"/>
        <w:numPr>
          <w:ilvl w:val="0"/>
          <w:numId w:val="1"/>
        </w:numPr>
      </w:pPr>
      <w:bookmarkStart w:id="0" w:name="_Toc171425992"/>
      <w:r>
        <w:lastRenderedPageBreak/>
        <w:t>Inleiding</w:t>
      </w:r>
      <w:r w:rsidR="00DB3578">
        <w:t xml:space="preserve"> en aanleiding</w:t>
      </w:r>
      <w:bookmarkEnd w:id="0"/>
    </w:p>
    <w:p w14:paraId="128B8B91" w14:textId="2C8313D9" w:rsidR="00473C77" w:rsidRDefault="00DB3578" w:rsidP="00DB3578">
      <w:r>
        <w:t xml:space="preserve">De </w:t>
      </w:r>
      <w:r w:rsidR="00DC3CB7">
        <w:t>C</w:t>
      </w:r>
      <w:r>
        <w:t xml:space="preserve">ommissie </w:t>
      </w:r>
      <w:r w:rsidR="00DC3CB7">
        <w:t>J</w:t>
      </w:r>
      <w:r>
        <w:t xml:space="preserve">eugdwerk en </w:t>
      </w:r>
      <w:r w:rsidR="00DC3CB7">
        <w:t>C</w:t>
      </w:r>
      <w:r>
        <w:t>atechese</w:t>
      </w:r>
      <w:r w:rsidR="00DC3CB7">
        <w:t xml:space="preserve"> (CJC)</w:t>
      </w:r>
      <w:r>
        <w:t xml:space="preserve"> </w:t>
      </w:r>
      <w:r w:rsidR="00333350">
        <w:t xml:space="preserve">wil aan de slag gaan met jongerenmentoraat. </w:t>
      </w:r>
      <w:r w:rsidR="00473C77">
        <w:t xml:space="preserve">De aanleiding hiervoor is het feit dat jongeren onvoldoende geworteld zijn en dat sommige van hen zelfs de kerk verlaten. Het gaat om hun eeuwige bestemming en dat moet ons diep raken. Als kerkenraad zijn we verantwoordelijk voor het zielenheil van jongeren en daarom worden we ertoe geroepen om alles te doen wat in ons vermogen ligt om hen bij de gemeente te behouden. Daarvoor is een structurele aanpak nodig. </w:t>
      </w:r>
    </w:p>
    <w:p w14:paraId="381C8313" w14:textId="5A9DD9AE" w:rsidR="00473C77" w:rsidRDefault="00473C77" w:rsidP="00DB3578"/>
    <w:p w14:paraId="62804C4E" w14:textId="6F2F02D7" w:rsidR="0040160A" w:rsidRDefault="00473C77" w:rsidP="00473C77">
      <w:r>
        <w:t xml:space="preserve">We kennen de term ‘beleid’ uit het bedrijfsleven. In een beleidsplan wordt beschreven </w:t>
      </w:r>
      <w:r w:rsidR="393F4CBD">
        <w:t>welke doelstellingen</w:t>
      </w:r>
      <w:r>
        <w:t xml:space="preserve"> men heeft en hoe men deze denkt te gaan behalen. In eerste instantie lijkt het ontwikkelen van beleid niet van toepassing op een gemeente. Een kerkelijke gemeente is tenslotte geen bedrijf. De doelen van een kerkelijke gemeente zijn vaak geestelijk van aard en niet door</w:t>
      </w:r>
      <w:r w:rsidR="13DB4A0D">
        <w:t xml:space="preserve"> </w:t>
      </w:r>
      <w:r>
        <w:t>enkel menselijk ingrijpen te realiseren. Toch komt er ook in gemeenten heel veel organisatie kijken bij alle activiteiten die ondernomen worden. Om als gemeente een duidelijk overzicht, richting en houvast te hebben, is het goed om dit beleidsmatig vast te leggen.</w:t>
      </w:r>
    </w:p>
    <w:p w14:paraId="770D0BBD" w14:textId="4A885562" w:rsidR="00517BC1" w:rsidRDefault="00517BC1" w:rsidP="00473C77"/>
    <w:p w14:paraId="6B407707" w14:textId="4E49D6BE" w:rsidR="00D41BC5" w:rsidRDefault="00CD0723" w:rsidP="00A56FA9">
      <w:r>
        <w:t xml:space="preserve">In dit beleidsdocument wordt de gewenste situatie beschreven met betrekking tot </w:t>
      </w:r>
      <w:r w:rsidR="00FD565B">
        <w:t>jongerenmentoraat</w:t>
      </w:r>
      <w:r w:rsidR="00243BCD">
        <w:t xml:space="preserve"> in onze gemeente</w:t>
      </w:r>
      <w:r w:rsidR="00302996">
        <w:t>. Zo is dit document richtinggevend in ons denken</w:t>
      </w:r>
      <w:r w:rsidR="00A56FA9">
        <w:t>. Met alleen denken bereiken we niet zo veel, en alleen doen loopt uit op stuurloos activisme en uitkomsten die we niet overzien. Denken moet gevolgd worden door doen en doen vraagt steeds weer om denken</w:t>
      </w:r>
      <w:r w:rsidR="00C35714">
        <w:t>.</w:t>
      </w:r>
    </w:p>
    <w:p w14:paraId="17CE0C2B" w14:textId="56B57EFF" w:rsidR="00D93D2C" w:rsidRDefault="00D93D2C" w:rsidP="00A56FA9"/>
    <w:p w14:paraId="0BD5F161" w14:textId="0216A8B6" w:rsidR="00D93D2C" w:rsidRPr="00D93D2C" w:rsidRDefault="00D93D2C" w:rsidP="00A56FA9">
      <w:pPr>
        <w:rPr>
          <w:i/>
          <w:iCs/>
        </w:rPr>
      </w:pPr>
      <w:r w:rsidRPr="00D93D2C">
        <w:rPr>
          <w:i/>
          <w:iCs/>
        </w:rPr>
        <w:t>Commissie Jeugdwerk en Catechese</w:t>
      </w:r>
    </w:p>
    <w:p w14:paraId="15FB1B11" w14:textId="17CA4138" w:rsidR="00D41BC5" w:rsidRDefault="00D41BC5" w:rsidP="004728EC">
      <w:pPr>
        <w:pStyle w:val="Kop1"/>
        <w:numPr>
          <w:ilvl w:val="0"/>
          <w:numId w:val="1"/>
        </w:numPr>
      </w:pPr>
      <w:r>
        <w:br w:type="page"/>
      </w:r>
      <w:bookmarkStart w:id="1" w:name="_Toc171425993"/>
      <w:r w:rsidR="00A95267">
        <w:lastRenderedPageBreak/>
        <w:t>Jongerenmentoraat</w:t>
      </w:r>
      <w:bookmarkEnd w:id="1"/>
    </w:p>
    <w:p w14:paraId="21D88569" w14:textId="293982A0" w:rsidR="00EC2346" w:rsidRDefault="00EC2346" w:rsidP="00EC2346">
      <w:r>
        <w:t>In Exodus 18 lezen we dat Mozes voor het volk recht sprak. Hij was daar van de morgen tot de avond druk mee. Zó druk zelfs dat het zijn schoonvader Jethro opvalt dat Mozes niet verstandig handelt. Mozes werkt wel hard in de dienst van de Heere, maar over zijn manier van werken heeft hij onvoldoende nagedacht. Jethro komt met een plan om de rechtsspraak te reorganiseren.</w:t>
      </w:r>
    </w:p>
    <w:p w14:paraId="1785D0B3" w14:textId="69457305" w:rsidR="00EC2346" w:rsidRDefault="00EC2346" w:rsidP="00EC2346">
      <w:r>
        <w:t xml:space="preserve">Mozes komt zodoende toe aan zijn opdracht: de stem van de Heere tot het volk zijn en de stem van het volk tot de Heere zijn. </w:t>
      </w:r>
    </w:p>
    <w:p w14:paraId="1BEF62D8" w14:textId="77777777" w:rsidR="009D7521" w:rsidRDefault="009D7521" w:rsidP="00EC2346"/>
    <w:p w14:paraId="78597300" w14:textId="57B86E4B" w:rsidR="000E7876" w:rsidRDefault="00EC2346" w:rsidP="00EC2346">
      <w:r>
        <w:t>Uit deze geschiedenis blijkt hoe belangrijk het is om erover na te denken hoe we ons werk het beste kunnen verrichten.</w:t>
      </w:r>
      <w:r w:rsidR="00BB2963">
        <w:t xml:space="preserve"> </w:t>
      </w:r>
      <w:r w:rsidR="00202DD6">
        <w:t>In de gemeente zijn veel jongeren. De vraag is of wij hen allemaal zien. Zien we alle schapen van de kudde?</w:t>
      </w:r>
      <w:r w:rsidR="00CB7FE8">
        <w:t xml:space="preserve"> Bij Mozes werden er Godvrezende, betrouwbare mannen aangesteld die ieder een gedeelte van het volk onder zich had. Als de Heere het zegent zal Mozes zijn werk aan kunnen en zal het volk in vrede naar zijn huis gaan, lezen we daarna.</w:t>
      </w:r>
    </w:p>
    <w:p w14:paraId="67EE269A" w14:textId="77777777" w:rsidR="00764A89" w:rsidRDefault="00764A89" w:rsidP="00EC2346"/>
    <w:p w14:paraId="596C1EB1" w14:textId="17BBAF9C" w:rsidR="00CB7FE8" w:rsidRDefault="00CB7FE8" w:rsidP="00EC2346">
      <w:r>
        <w:t>Niet alleen tijdens de woestijnreis was de verantwoordelijkheid van de geestelijke leiders groot. Ook vandaag de dag ligt er veel werk op de schouders van predikanten en ambtsdragers. Jong en oud in de gemeente hebben pastorale aandacht nodig. Om de verantwoordelijkheid voor de kinderen, tieners en jongeren in de gemeente te delen, introduceert de CJC het jongerenmentoraat.</w:t>
      </w:r>
    </w:p>
    <w:p w14:paraId="164CC02D" w14:textId="19754349" w:rsidR="006A08B4" w:rsidRDefault="006A08B4" w:rsidP="00EC2346"/>
    <w:p w14:paraId="376BDE3C" w14:textId="77777777" w:rsidR="008072D4" w:rsidRDefault="008072D4">
      <w:pPr>
        <w:spacing w:after="160" w:line="259" w:lineRule="auto"/>
        <w:rPr>
          <w:rFonts w:ascii="Cambria" w:eastAsiaTheme="majorEastAsia" w:hAnsi="Cambria" w:cstheme="majorBidi"/>
          <w:color w:val="2F5496" w:themeColor="accent1" w:themeShade="BF"/>
          <w:sz w:val="26"/>
          <w:szCs w:val="26"/>
        </w:rPr>
      </w:pPr>
      <w:r>
        <w:br w:type="page"/>
      </w:r>
    </w:p>
    <w:p w14:paraId="42A2FF31" w14:textId="4B15A1CE" w:rsidR="006A08B4" w:rsidRDefault="00F9244D" w:rsidP="00FC72E4">
      <w:pPr>
        <w:pStyle w:val="Kop1"/>
        <w:numPr>
          <w:ilvl w:val="0"/>
          <w:numId w:val="1"/>
        </w:numPr>
      </w:pPr>
      <w:bookmarkStart w:id="2" w:name="_Toc171425994"/>
      <w:r>
        <w:lastRenderedPageBreak/>
        <w:t>Huidige situatie</w:t>
      </w:r>
      <w:bookmarkEnd w:id="2"/>
    </w:p>
    <w:p w14:paraId="1A83C146" w14:textId="328D2208" w:rsidR="00EF3582" w:rsidRDefault="00A65143" w:rsidP="00EC2346">
      <w:r>
        <w:t xml:space="preserve">De kerkenraad heeft de Commissie Jeugdwerk en Catechese ingesteld om zorg te dragen voor </w:t>
      </w:r>
      <w:r w:rsidR="003F3E22">
        <w:t xml:space="preserve">alle jeugd in de gemeente. In de huidige situatie betekent dat verantwoordelijkheid voor de catechese en het jeugdwerk, zoals de zondagsschool, de kinderclubs en de jeugdverenigingen. Hiermee worden echter niet alle jongeren bereikt. Er zijn jongeren die niet naar catechisatie of een vereniging komen. </w:t>
      </w:r>
      <w:r w:rsidR="00E71DE6">
        <w:t xml:space="preserve">Aanwezigheid bij het reguliere huisbezoek is ook niet vanzelfsprekend. </w:t>
      </w:r>
      <w:r w:rsidR="003F3E22">
        <w:t xml:space="preserve">Met </w:t>
      </w:r>
      <w:r w:rsidR="00E71DE6">
        <w:t xml:space="preserve">deze groep jongeren </w:t>
      </w:r>
      <w:r w:rsidR="003F3E22">
        <w:t>is nu geen (structureel) contact</w:t>
      </w:r>
      <w:r w:rsidR="00A67FCB">
        <w:t>.</w:t>
      </w:r>
    </w:p>
    <w:p w14:paraId="6B5F4E77" w14:textId="425228F6" w:rsidR="00342149" w:rsidRDefault="00342149" w:rsidP="00EC2346"/>
    <w:p w14:paraId="64FA3769" w14:textId="5936FA73" w:rsidR="00342149" w:rsidRDefault="00342149" w:rsidP="00EC2346">
      <w:r>
        <w:t xml:space="preserve">De vraag is of de jongeren die </w:t>
      </w:r>
      <w:r w:rsidR="00773FB3">
        <w:t xml:space="preserve">wel bij de </w:t>
      </w:r>
      <w:r>
        <w:t xml:space="preserve">catechese en verenigingen </w:t>
      </w:r>
      <w:r w:rsidR="00773FB3">
        <w:t>aanwezig zijn</w:t>
      </w:r>
      <w:r>
        <w:t>, wél gezien worden. Ze zijn dan wel aanwezig, maar is er daadwerkelijk sprake van contact?</w:t>
      </w:r>
      <w:r w:rsidR="00EB759E">
        <w:t xml:space="preserve"> </w:t>
      </w:r>
      <w:r w:rsidR="00A45C05">
        <w:t xml:space="preserve">Dat is het doel van het jongerenpastoraat en -mentoraat. </w:t>
      </w:r>
      <w:r w:rsidR="009E4D29">
        <w:t>Contact met</w:t>
      </w:r>
      <w:r w:rsidR="00802713">
        <w:t xml:space="preserve"> en aandacht voor</w:t>
      </w:r>
      <w:r w:rsidR="009E4D29">
        <w:t xml:space="preserve"> alle jongeren.</w:t>
      </w:r>
    </w:p>
    <w:p w14:paraId="18AC8B82" w14:textId="77777777" w:rsidR="00794290" w:rsidRDefault="00794290" w:rsidP="00EC2346"/>
    <w:p w14:paraId="67AC8622" w14:textId="51C52377" w:rsidR="00794290" w:rsidRPr="0040160A" w:rsidRDefault="00794290" w:rsidP="00AA13E5">
      <w:pPr>
        <w:ind w:left="993" w:right="567"/>
        <w:rPr>
          <w:rFonts w:ascii="Cambria" w:hAnsi="Cambria"/>
          <w:color w:val="808080" w:themeColor="background1" w:themeShade="80"/>
        </w:rPr>
      </w:pPr>
      <w:r w:rsidRPr="0040160A">
        <w:rPr>
          <w:rFonts w:ascii="Cambria" w:hAnsi="Cambria"/>
          <w:noProof/>
        </w:rPr>
        <mc:AlternateContent>
          <mc:Choice Requires="wps">
            <w:drawing>
              <wp:anchor distT="0" distB="0" distL="114300" distR="114300" simplePos="0" relativeHeight="251658241" behindDoc="0" locked="0" layoutInCell="1" allowOverlap="1" wp14:anchorId="60A2B47F" wp14:editId="31F816D6">
                <wp:simplePos x="0" y="0"/>
                <wp:positionH relativeFrom="column">
                  <wp:posOffset>500380</wp:posOffset>
                </wp:positionH>
                <wp:positionV relativeFrom="paragraph">
                  <wp:posOffset>10160</wp:posOffset>
                </wp:positionV>
                <wp:extent cx="0" cy="695325"/>
                <wp:effectExtent l="0" t="0" r="38100" b="28575"/>
                <wp:wrapNone/>
                <wp:docPr id="4" name="Rechte verbindingslijn 4"/>
                <wp:cNvGraphicFramePr/>
                <a:graphic xmlns:a="http://schemas.openxmlformats.org/drawingml/2006/main">
                  <a:graphicData uri="http://schemas.microsoft.com/office/word/2010/wordprocessingShape">
                    <wps:wsp>
                      <wps:cNvCnPr/>
                      <wps:spPr>
                        <a:xfrm>
                          <a:off x="0" y="0"/>
                          <a:ext cx="0" cy="6953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B5805B" id="Rechte verbindingslijn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pt,.8pt" to="39.4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" strokecolor="#4472c4 [3204]" strokeweight="1.5pt">
                <v:stroke joinstyle="miter"/>
              </v:line>
            </w:pict>
          </mc:Fallback>
        </mc:AlternateContent>
      </w:r>
      <w:r w:rsidRPr="0040160A">
        <w:rPr>
          <w:rFonts w:ascii="Cambria" w:hAnsi="Cambria"/>
          <w:color w:val="808080" w:themeColor="background1" w:themeShade="80"/>
        </w:rPr>
        <w:t>“</w:t>
      </w:r>
      <w:r>
        <w:rPr>
          <w:rFonts w:ascii="Cambria" w:hAnsi="Cambria"/>
          <w:color w:val="808080" w:themeColor="background1" w:themeShade="80"/>
        </w:rPr>
        <w:t>Ik droom van een kerk waar jongeren gezien worden. Ik droom van een kerk waar jongeren hun vragen delen met mensen bij wie ze zich vertrouwd voelen.</w:t>
      </w:r>
      <w:r w:rsidR="00A65E7E">
        <w:rPr>
          <w:rFonts w:ascii="Cambria" w:hAnsi="Cambria"/>
          <w:color w:val="808080" w:themeColor="background1" w:themeShade="80"/>
        </w:rPr>
        <w:t xml:space="preserve"> Ik droom van mooie relaties tussen jongeren en volwassenen. Relaties waarin jongeren hun geloof, twijfels, emoties en keuze een plek kunnen geven.</w:t>
      </w:r>
      <w:r w:rsidRPr="0040160A">
        <w:rPr>
          <w:rFonts w:ascii="Cambria" w:hAnsi="Cambria"/>
          <w:color w:val="808080" w:themeColor="background1" w:themeShade="80"/>
        </w:rPr>
        <w:t>”</w:t>
      </w:r>
    </w:p>
    <w:p w14:paraId="009EE733" w14:textId="7ACE0A3E" w:rsidR="00794290" w:rsidRDefault="00794290" w:rsidP="00EC2346"/>
    <w:p w14:paraId="26B5CEB9" w14:textId="05678779" w:rsidR="005B2419" w:rsidRDefault="00EB4E42" w:rsidP="00D3485D">
      <w:r>
        <w:t>De verantwoordelijkheid en actie ligt in de huidige situatie sterk bij de leiders en catecheten die actief zijn rondom jongeren.</w:t>
      </w:r>
    </w:p>
    <w:p w14:paraId="6FC4DB43" w14:textId="77777777" w:rsidR="00D3485D" w:rsidRDefault="00D3485D" w:rsidP="00D3485D"/>
    <w:p w14:paraId="10150C5D" w14:textId="77777777" w:rsidR="008072D4" w:rsidRDefault="008072D4">
      <w:pPr>
        <w:spacing w:after="160" w:line="259" w:lineRule="auto"/>
        <w:rPr>
          <w:rFonts w:ascii="Cambria" w:eastAsiaTheme="majorEastAsia" w:hAnsi="Cambria" w:cstheme="majorBidi"/>
          <w:color w:val="2F5496" w:themeColor="accent1" w:themeShade="BF"/>
          <w:sz w:val="26"/>
          <w:szCs w:val="26"/>
        </w:rPr>
      </w:pPr>
      <w:r>
        <w:br w:type="page"/>
      </w:r>
    </w:p>
    <w:p w14:paraId="5470D80E" w14:textId="48E2C6C5" w:rsidR="00A45C05" w:rsidRDefault="00A45C05" w:rsidP="00FC72E4">
      <w:pPr>
        <w:pStyle w:val="Kop1"/>
        <w:numPr>
          <w:ilvl w:val="0"/>
          <w:numId w:val="1"/>
        </w:numPr>
      </w:pPr>
      <w:bookmarkStart w:id="3" w:name="_Toc171425995"/>
      <w:r>
        <w:lastRenderedPageBreak/>
        <w:t>Toekomstige situatie</w:t>
      </w:r>
      <w:bookmarkEnd w:id="3"/>
    </w:p>
    <w:p w14:paraId="6EA774D7" w14:textId="7743B03B" w:rsidR="00246EE4" w:rsidRDefault="00246EE4" w:rsidP="00246EE4">
      <w:r>
        <w:t>Met de term ‘jongerenmentoraat’ bedoelen we het “</w:t>
      </w:r>
      <w:r w:rsidRPr="00246EE4">
        <w:rPr>
          <w:i/>
          <w:iCs/>
        </w:rPr>
        <w:t>betrokken zijn op de jeugd/jongeren vanaf ongeveer 12 jaar (brugklas) tot ongeveer 18-20 jaar.</w:t>
      </w:r>
      <w:r>
        <w:t xml:space="preserve">” Enkele uitgangspunten voor het </w:t>
      </w:r>
      <w:r w:rsidR="00555C19">
        <w:t>jongerenmentoraat</w:t>
      </w:r>
      <w:r>
        <w:t xml:space="preserve"> zijn:</w:t>
      </w:r>
    </w:p>
    <w:p w14:paraId="11C26168" w14:textId="3F9FE843" w:rsidR="00246EE4" w:rsidRDefault="00705414" w:rsidP="00246EE4">
      <w:pPr>
        <w:pStyle w:val="Lijstalinea"/>
        <w:numPr>
          <w:ilvl w:val="0"/>
          <w:numId w:val="2"/>
        </w:numPr>
      </w:pPr>
      <w:r>
        <w:t>Verbondenheid</w:t>
      </w:r>
      <w:r w:rsidR="00A65E7E">
        <w:t xml:space="preserve"> creëren,</w:t>
      </w:r>
    </w:p>
    <w:p w14:paraId="3BE422CA" w14:textId="70E6EB57" w:rsidR="00A65E7E" w:rsidRDefault="00705414" w:rsidP="00246EE4">
      <w:pPr>
        <w:pStyle w:val="Lijstalinea"/>
        <w:numPr>
          <w:ilvl w:val="0"/>
          <w:numId w:val="2"/>
        </w:numPr>
      </w:pPr>
      <w:r>
        <w:t>Meeleven</w:t>
      </w:r>
      <w:r w:rsidR="00A65E7E">
        <w:t xml:space="preserve"> in wel en wee,</w:t>
      </w:r>
    </w:p>
    <w:p w14:paraId="1E93CEE3" w14:textId="452C714F" w:rsidR="00A65E7E" w:rsidRPr="00E86BD5" w:rsidRDefault="00705414" w:rsidP="00246EE4">
      <w:pPr>
        <w:pStyle w:val="Lijstalinea"/>
        <w:numPr>
          <w:ilvl w:val="0"/>
          <w:numId w:val="2"/>
        </w:numPr>
      </w:pPr>
      <w:r>
        <w:t>Dat</w:t>
      </w:r>
      <w:r w:rsidR="00A65E7E">
        <w:t xml:space="preserve"> jongeren </w:t>
      </w:r>
      <w:r w:rsidR="00A65E7E">
        <w:rPr>
          <w:i/>
          <w:iCs/>
        </w:rPr>
        <w:t xml:space="preserve">gezien </w:t>
      </w:r>
      <w:r w:rsidR="00A65E7E" w:rsidRPr="00E86BD5">
        <w:t>worden in de gemeente</w:t>
      </w:r>
      <w:r w:rsidR="00E86BD5">
        <w:rPr>
          <w:i/>
          <w:iCs/>
        </w:rPr>
        <w:t>,</w:t>
      </w:r>
    </w:p>
    <w:p w14:paraId="530925C7" w14:textId="0DFAECBF" w:rsidR="00E86BD5" w:rsidRDefault="00705414" w:rsidP="00246EE4">
      <w:pPr>
        <w:pStyle w:val="Lijstalinea"/>
        <w:numPr>
          <w:ilvl w:val="0"/>
          <w:numId w:val="2"/>
        </w:numPr>
      </w:pPr>
      <w:r>
        <w:rPr>
          <w:i/>
          <w:iCs/>
        </w:rPr>
        <w:t>Erkend</w:t>
      </w:r>
      <w:r w:rsidR="000276E1">
        <w:t xml:space="preserve"> worden in hun zijn en zorg,</w:t>
      </w:r>
    </w:p>
    <w:p w14:paraId="424BAF7A" w14:textId="67C1BB4B" w:rsidR="000276E1" w:rsidRPr="000276E1" w:rsidRDefault="00705414" w:rsidP="00246EE4">
      <w:pPr>
        <w:pStyle w:val="Lijstalinea"/>
        <w:numPr>
          <w:ilvl w:val="0"/>
          <w:numId w:val="2"/>
        </w:numPr>
      </w:pPr>
      <w:r>
        <w:t>Dat</w:t>
      </w:r>
      <w:r w:rsidR="000276E1">
        <w:t xml:space="preserve"> ze aandacht en liefde </w:t>
      </w:r>
      <w:r w:rsidR="000276E1">
        <w:rPr>
          <w:i/>
          <w:iCs/>
        </w:rPr>
        <w:t>ervaren,</w:t>
      </w:r>
    </w:p>
    <w:p w14:paraId="4BC392EE" w14:textId="0D815C56" w:rsidR="000276E1" w:rsidRDefault="00705414" w:rsidP="00246EE4">
      <w:pPr>
        <w:pStyle w:val="Lijstalinea"/>
        <w:numPr>
          <w:ilvl w:val="0"/>
          <w:numId w:val="2"/>
        </w:numPr>
      </w:pPr>
      <w:r>
        <w:t>Besef</w:t>
      </w:r>
      <w:r w:rsidR="000276E1">
        <w:t xml:space="preserve"> dat de jeugd van nu de gemeente en kerkenraad van de toekomst is!</w:t>
      </w:r>
    </w:p>
    <w:p w14:paraId="3DBF3633" w14:textId="4432D870" w:rsidR="000276E1" w:rsidRDefault="000276E1" w:rsidP="000276E1"/>
    <w:p w14:paraId="26E28AFD" w14:textId="7F6CE956" w:rsidR="00F36F6A" w:rsidRDefault="000276E1" w:rsidP="000276E1">
      <w:r>
        <w:t xml:space="preserve">De inspanningen voor het </w:t>
      </w:r>
      <w:r w:rsidR="001076F2">
        <w:t>jongeren</w:t>
      </w:r>
      <w:r>
        <w:t xml:space="preserve">pastoraat </w:t>
      </w:r>
      <w:r w:rsidR="001076F2">
        <w:t xml:space="preserve">en -mentoraat </w:t>
      </w:r>
      <w:r>
        <w:t xml:space="preserve">dienen niet alleen door leiders, jeugdouderling, dominee en kerkenraad gedaan te worden, maar zijn taak en actie voor de gehele gemeente. Het gaat in onze gemeente een groot aantal zielen (jongeren). Hen allemaal persoonlijk benaderen als jeugdouderling is </w:t>
      </w:r>
      <w:r w:rsidR="007F7C97">
        <w:t>moeilijk te realiseren</w:t>
      </w:r>
      <w:r>
        <w:t>.</w:t>
      </w:r>
      <w:r w:rsidR="00384289">
        <w:t xml:space="preserve"> Jongerenmentoraat </w:t>
      </w:r>
      <w:r>
        <w:t>is een beproefd en krachtig hulpmiddel, dat in meerdere gemeenten wordt gebruikt. Concreet betekent het: inzetten van gemeenteleden waar dat kan.</w:t>
      </w:r>
      <w:r w:rsidR="00F36F6A">
        <w:t xml:space="preserve"> In onze gemeente zien we dat als volgt voor ons</w:t>
      </w:r>
      <w:r w:rsidR="00D46C4A">
        <w:t>.</w:t>
      </w:r>
    </w:p>
    <w:p w14:paraId="01904748" w14:textId="37593BF9" w:rsidR="00A65E7E" w:rsidRDefault="00A65E7E" w:rsidP="00A65E7E"/>
    <w:p w14:paraId="296B427F" w14:textId="47CC5A85" w:rsidR="008D189F" w:rsidRDefault="008D189F" w:rsidP="00A65E7E"/>
    <w:p w14:paraId="217A55E3" w14:textId="6E90B9FB" w:rsidR="008D189F" w:rsidRDefault="008D189F" w:rsidP="00A65E7E"/>
    <w:p w14:paraId="707737D5" w14:textId="6D137589" w:rsidR="008D189F" w:rsidRDefault="008D189F" w:rsidP="00A65E7E"/>
    <w:p w14:paraId="7AFCA861" w14:textId="05B97ECE" w:rsidR="008D189F" w:rsidRDefault="008072D4" w:rsidP="00A65E7E">
      <w:r>
        <w:rPr>
          <w:noProof/>
        </w:rPr>
        <w:drawing>
          <wp:anchor distT="0" distB="0" distL="114300" distR="114300" simplePos="0" relativeHeight="251658242" behindDoc="0" locked="0" layoutInCell="1" allowOverlap="1" wp14:anchorId="0BE0E6B0" wp14:editId="38425A30">
            <wp:simplePos x="0" y="0"/>
            <wp:positionH relativeFrom="margin">
              <wp:align>right</wp:align>
            </wp:positionH>
            <wp:positionV relativeFrom="paragraph">
              <wp:posOffset>145415</wp:posOffset>
            </wp:positionV>
            <wp:extent cx="5760720" cy="3578860"/>
            <wp:effectExtent l="0" t="0" r="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78860"/>
                    </a:xfrm>
                    <a:prstGeom prst="rect">
                      <a:avLst/>
                    </a:prstGeom>
                  </pic:spPr>
                </pic:pic>
              </a:graphicData>
            </a:graphic>
          </wp:anchor>
        </w:drawing>
      </w:r>
    </w:p>
    <w:p w14:paraId="799D5C13" w14:textId="24F0CAB5" w:rsidR="008D189F" w:rsidRDefault="008D189F" w:rsidP="00A65E7E"/>
    <w:p w14:paraId="17009474" w14:textId="7761D39A" w:rsidR="008D189F" w:rsidRDefault="008D189F" w:rsidP="00A65E7E"/>
    <w:p w14:paraId="55F967C9" w14:textId="2FD77EF7" w:rsidR="008D189F" w:rsidRDefault="008D189F" w:rsidP="00A65E7E"/>
    <w:p w14:paraId="5437AEF3" w14:textId="4085776A" w:rsidR="008D189F" w:rsidRDefault="008D189F" w:rsidP="00A65E7E"/>
    <w:p w14:paraId="58BB4864" w14:textId="36B31AAE" w:rsidR="008D189F" w:rsidRDefault="008D189F" w:rsidP="00A65E7E"/>
    <w:p w14:paraId="3C24D4EF" w14:textId="56F66F26" w:rsidR="008D189F" w:rsidRDefault="008D189F" w:rsidP="00A65E7E"/>
    <w:p w14:paraId="48849831" w14:textId="3415AC88" w:rsidR="008D189F" w:rsidRDefault="008D189F" w:rsidP="00A65E7E"/>
    <w:p w14:paraId="3E88A291" w14:textId="79A41049" w:rsidR="008D189F" w:rsidRDefault="008D189F" w:rsidP="00A65E7E"/>
    <w:p w14:paraId="2611BC27" w14:textId="116BF2EC" w:rsidR="008D189F" w:rsidRDefault="008D189F" w:rsidP="00A65E7E"/>
    <w:p w14:paraId="7552F789" w14:textId="0AEF3EA1" w:rsidR="008D189F" w:rsidRDefault="008D189F" w:rsidP="00A65E7E"/>
    <w:p w14:paraId="174263B5" w14:textId="68F7D996" w:rsidR="008D189F" w:rsidRDefault="008D189F" w:rsidP="00A65E7E"/>
    <w:p w14:paraId="07635099" w14:textId="0817AFCA" w:rsidR="008D189F" w:rsidRDefault="008D189F" w:rsidP="00A65E7E"/>
    <w:p w14:paraId="0FBF8053" w14:textId="40AA9C83" w:rsidR="008D189F" w:rsidRDefault="008D189F" w:rsidP="00A65E7E"/>
    <w:p w14:paraId="6C431572" w14:textId="649A97AB" w:rsidR="008D189F" w:rsidRDefault="008D189F" w:rsidP="00A65E7E"/>
    <w:p w14:paraId="19B972A2" w14:textId="7A6F7FD3" w:rsidR="008D189F" w:rsidRDefault="008D189F" w:rsidP="00A65E7E"/>
    <w:p w14:paraId="2287ACBA" w14:textId="49FA24C6" w:rsidR="008D189F" w:rsidRDefault="008D189F" w:rsidP="00A65E7E"/>
    <w:p w14:paraId="05492ACB" w14:textId="77777777" w:rsidR="008D189F" w:rsidRDefault="008D189F" w:rsidP="00A65E7E"/>
    <w:p w14:paraId="4E36A430" w14:textId="77777777" w:rsidR="008072D4" w:rsidRDefault="008072D4">
      <w:pPr>
        <w:spacing w:after="160" w:line="259" w:lineRule="auto"/>
      </w:pPr>
      <w:r>
        <w:br w:type="page"/>
      </w:r>
    </w:p>
    <w:p w14:paraId="5727C1A3" w14:textId="7D52343D" w:rsidR="008D189F" w:rsidRDefault="008D189F" w:rsidP="0055368D">
      <w:r>
        <w:lastRenderedPageBreak/>
        <w:t xml:space="preserve">Mentoren zijn (jong)volwassenen met wie jongeren hun leven kunnen delen, waarbij er een gezonde balans is tussen afstand en nabijheid. Belangrijke kanttekening hierbij is dat mentoren niet de rol van ouders overnemen. </w:t>
      </w:r>
      <w:r w:rsidR="008D0118">
        <w:t xml:space="preserve">Ouders zijn </w:t>
      </w:r>
      <w:r w:rsidR="00705414">
        <w:t>eerstverantwoordelijk</w:t>
      </w:r>
      <w:r w:rsidR="008D0118">
        <w:t xml:space="preserve"> in de (geloofs)opvoeding van hun kinderen. </w:t>
      </w:r>
    </w:p>
    <w:p w14:paraId="547BE63F" w14:textId="77777777" w:rsidR="0055368D" w:rsidRDefault="0055368D" w:rsidP="0055368D">
      <w:r>
        <w:t>Gemeenteleden die aangemerkt kunnen worden als mentor zijn:</w:t>
      </w:r>
    </w:p>
    <w:p w14:paraId="7AEDD2C8" w14:textId="00C7399C" w:rsidR="008E5C24" w:rsidRPr="000276E1" w:rsidRDefault="00611751" w:rsidP="008E5C24">
      <w:pPr>
        <w:pStyle w:val="Lijstalinea"/>
        <w:numPr>
          <w:ilvl w:val="0"/>
          <w:numId w:val="2"/>
        </w:numPr>
      </w:pPr>
      <w:r>
        <w:t>Belijdend</w:t>
      </w:r>
      <w:r w:rsidR="008E5C24">
        <w:t xml:space="preserve"> lid zijn,</w:t>
      </w:r>
    </w:p>
    <w:p w14:paraId="10BC41BD" w14:textId="09EE90C2" w:rsidR="008E5C24" w:rsidRDefault="00611751" w:rsidP="008E5C24">
      <w:pPr>
        <w:pStyle w:val="Lijstalinea"/>
        <w:numPr>
          <w:ilvl w:val="0"/>
          <w:numId w:val="2"/>
        </w:numPr>
      </w:pPr>
      <w:r>
        <w:t>Betrouwbaar</w:t>
      </w:r>
      <w:r w:rsidR="008E5C24">
        <w:t xml:space="preserve"> en trouw zijn,</w:t>
      </w:r>
    </w:p>
    <w:p w14:paraId="7D448187" w14:textId="2AE00E2F" w:rsidR="008E5C24" w:rsidRDefault="00705414" w:rsidP="008E5C24">
      <w:pPr>
        <w:pStyle w:val="Lijstalinea"/>
        <w:numPr>
          <w:ilvl w:val="0"/>
          <w:numId w:val="2"/>
        </w:numPr>
      </w:pPr>
      <w:r>
        <w:t>Sociaal</w:t>
      </w:r>
      <w:r w:rsidR="00A54368">
        <w:t xml:space="preserve"> </w:t>
      </w:r>
      <w:r>
        <w:t>/</w:t>
      </w:r>
      <w:r w:rsidR="008E5C24">
        <w:t xml:space="preserve"> invoelingsvermogen bezitten en kunnen luisteren,</w:t>
      </w:r>
    </w:p>
    <w:p w14:paraId="0E2220C6" w14:textId="0F1CF0BE" w:rsidR="008E5C24" w:rsidRDefault="00705414" w:rsidP="008E5C24">
      <w:pPr>
        <w:pStyle w:val="Lijstalinea"/>
        <w:numPr>
          <w:ilvl w:val="0"/>
          <w:numId w:val="2"/>
        </w:numPr>
      </w:pPr>
      <w:r>
        <w:t>Betrokken</w:t>
      </w:r>
      <w:r w:rsidR="008E5C24">
        <w:t xml:space="preserve"> zijn op de leefwereld van jongeren,</w:t>
      </w:r>
    </w:p>
    <w:p w14:paraId="0C419992" w14:textId="63CCC668" w:rsidR="008E5C24" w:rsidRDefault="00705414" w:rsidP="008E5C24">
      <w:pPr>
        <w:pStyle w:val="Lijstalinea"/>
        <w:numPr>
          <w:ilvl w:val="0"/>
          <w:numId w:val="2"/>
        </w:numPr>
      </w:pPr>
      <w:r>
        <w:t>Met</w:t>
      </w:r>
      <w:r w:rsidR="008E5C24">
        <w:t xml:space="preserve"> enig gevoel om een Bijbelgedeelte te kunnen kiezen,</w:t>
      </w:r>
    </w:p>
    <w:p w14:paraId="5AD2BD1E" w14:textId="747A854E" w:rsidR="008E5C24" w:rsidRDefault="00705414" w:rsidP="008E5C24">
      <w:pPr>
        <w:pStyle w:val="Lijstalinea"/>
        <w:numPr>
          <w:ilvl w:val="0"/>
          <w:numId w:val="2"/>
        </w:numPr>
      </w:pPr>
      <w:r>
        <w:t>In</w:t>
      </w:r>
      <w:r w:rsidR="008E5C24">
        <w:t xml:space="preserve"> staat zijn tot een eenvoudig vrij gebed.</w:t>
      </w:r>
    </w:p>
    <w:p w14:paraId="2B937012" w14:textId="040F7D0F" w:rsidR="00BC2EA2" w:rsidRDefault="00BC2EA2" w:rsidP="00BC2EA2"/>
    <w:p w14:paraId="613D648A" w14:textId="6A0A6447" w:rsidR="00BC2EA2" w:rsidRDefault="006A6511" w:rsidP="00BC2EA2">
      <w:r>
        <w:t>Een aantal ervaringen uit andere gemeenten:</w:t>
      </w:r>
    </w:p>
    <w:p w14:paraId="2BB5DEF9" w14:textId="77777777" w:rsidR="00A5069C" w:rsidRDefault="00A5069C" w:rsidP="00BC2EA2"/>
    <w:p w14:paraId="1DBCB154" w14:textId="3885EBB7" w:rsidR="006A6511" w:rsidRPr="00D16930" w:rsidRDefault="00D16930" w:rsidP="00D16930">
      <w:pPr>
        <w:ind w:left="993" w:right="425"/>
        <w:rPr>
          <w:rFonts w:ascii="Cambria" w:hAnsi="Cambria"/>
          <w:color w:val="808080" w:themeColor="background1" w:themeShade="80"/>
        </w:rPr>
      </w:pPr>
      <w:r w:rsidRPr="00D16930">
        <w:rPr>
          <w:rFonts w:ascii="Cambria" w:hAnsi="Cambria"/>
          <w:noProof/>
          <w:color w:val="808080" w:themeColor="background1" w:themeShade="80"/>
        </w:rPr>
        <mc:AlternateContent>
          <mc:Choice Requires="wps">
            <w:drawing>
              <wp:anchor distT="0" distB="0" distL="114300" distR="114300" simplePos="0" relativeHeight="251658243" behindDoc="0" locked="0" layoutInCell="1" allowOverlap="1" wp14:anchorId="12DAF92B" wp14:editId="619D491A">
                <wp:simplePos x="0" y="0"/>
                <wp:positionH relativeFrom="column">
                  <wp:posOffset>471805</wp:posOffset>
                </wp:positionH>
                <wp:positionV relativeFrom="paragraph">
                  <wp:posOffset>24130</wp:posOffset>
                </wp:positionV>
                <wp:extent cx="0" cy="1009650"/>
                <wp:effectExtent l="0" t="0" r="38100" b="19050"/>
                <wp:wrapNone/>
                <wp:docPr id="8" name="Rechte verbindingslijn 8"/>
                <wp:cNvGraphicFramePr/>
                <a:graphic xmlns:a="http://schemas.openxmlformats.org/drawingml/2006/main">
                  <a:graphicData uri="http://schemas.microsoft.com/office/word/2010/wordprocessingShape">
                    <wps:wsp>
                      <wps:cNvCnPr/>
                      <wps:spPr>
                        <a:xfrm>
                          <a:off x="0" y="0"/>
                          <a:ext cx="0" cy="1009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894106" id="Rechte verbindingslijn 8"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5pt,1.9pt" to="37.1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" strokecolor="#4472c4 [3204]" strokeweight="1.5pt">
                <v:stroke joinstyle="miter"/>
              </v:line>
            </w:pict>
          </mc:Fallback>
        </mc:AlternateContent>
      </w:r>
      <w:r w:rsidR="00CC7276">
        <w:rPr>
          <w:rFonts w:ascii="Cambria" w:hAnsi="Cambria"/>
          <w:color w:val="808080" w:themeColor="background1" w:themeShade="80"/>
        </w:rPr>
        <w:t>“</w:t>
      </w:r>
      <w:r w:rsidR="006A6511" w:rsidRPr="00D16930">
        <w:rPr>
          <w:rFonts w:ascii="Cambria" w:hAnsi="Cambria"/>
          <w:color w:val="808080" w:themeColor="background1" w:themeShade="80"/>
        </w:rPr>
        <w:t>Inmiddels durf ik mijn buddy alles te vertellen en vind ik het ook fijn om er met haar over te praten. Sommige dingen zijn nu eenmaal wat lastiger te vertellen aan je familie bijvoorbeeld en kan ik makkelijker vertellen aan mijn buddy.</w:t>
      </w:r>
      <w:r w:rsidR="00CC7276">
        <w:rPr>
          <w:rFonts w:ascii="Cambria" w:hAnsi="Cambria"/>
          <w:color w:val="808080" w:themeColor="background1" w:themeShade="80"/>
        </w:rPr>
        <w:t>”</w:t>
      </w:r>
    </w:p>
    <w:p w14:paraId="6AEBA659" w14:textId="2369F650" w:rsidR="006A6511" w:rsidRDefault="006A6511" w:rsidP="006A6511"/>
    <w:p w14:paraId="6D59A56E" w14:textId="55CD8B63" w:rsidR="006A6511" w:rsidRPr="00330FDB" w:rsidRDefault="00330FDB" w:rsidP="00330FDB">
      <w:pPr>
        <w:ind w:left="993" w:right="425"/>
        <w:rPr>
          <w:rFonts w:ascii="Cambria" w:hAnsi="Cambria"/>
          <w:color w:val="808080" w:themeColor="background1" w:themeShade="80"/>
        </w:rPr>
      </w:pPr>
      <w:r w:rsidRPr="00330FDB">
        <w:rPr>
          <w:rFonts w:ascii="Cambria" w:hAnsi="Cambria"/>
          <w:color w:val="808080" w:themeColor="background1" w:themeShade="80"/>
        </w:rPr>
        <w:t>“</w:t>
      </w:r>
      <w:r w:rsidR="006A6511" w:rsidRPr="00330FDB">
        <w:rPr>
          <w:rFonts w:ascii="Cambria" w:hAnsi="Cambria"/>
          <w:color w:val="808080" w:themeColor="background1" w:themeShade="80"/>
        </w:rPr>
        <w:t xml:space="preserve">Ik denk dat het van zowel de jongere als de </w:t>
      </w:r>
      <w:r>
        <w:rPr>
          <w:rFonts w:ascii="Cambria" w:hAnsi="Cambria"/>
          <w:color w:val="808080" w:themeColor="background1" w:themeShade="80"/>
        </w:rPr>
        <w:t>mentor</w:t>
      </w:r>
      <w:r w:rsidR="006A6511" w:rsidRPr="00330FDB">
        <w:rPr>
          <w:rFonts w:ascii="Cambria" w:hAnsi="Cambria"/>
          <w:color w:val="808080" w:themeColor="background1" w:themeShade="80"/>
        </w:rPr>
        <w:t xml:space="preserve"> afhangt hoe vaak en hoe diepgaand er inhoud aan wordt gegeven. Het is iets voor de lange adem. Ik zie zeker het nut van het project, maar eerst zaaien en dan oogsten.</w:t>
      </w:r>
      <w:r w:rsidRPr="00330FDB">
        <w:rPr>
          <w:rFonts w:ascii="Cambria" w:hAnsi="Cambria"/>
          <w:color w:val="808080" w:themeColor="background1" w:themeShade="80"/>
        </w:rPr>
        <w:t>”</w:t>
      </w:r>
    </w:p>
    <w:p w14:paraId="232C6BF7" w14:textId="46361254" w:rsidR="006A6511" w:rsidRPr="00330FDB" w:rsidRDefault="006A6511" w:rsidP="00330FDB">
      <w:pPr>
        <w:ind w:left="993" w:right="425"/>
        <w:rPr>
          <w:rFonts w:ascii="Cambria" w:hAnsi="Cambria"/>
          <w:color w:val="808080" w:themeColor="background1" w:themeShade="80"/>
        </w:rPr>
      </w:pPr>
    </w:p>
    <w:p w14:paraId="7A36B812" w14:textId="24D4A05C" w:rsidR="006A6511" w:rsidRPr="00330FDB" w:rsidRDefault="00330FDB" w:rsidP="00330FDB">
      <w:pPr>
        <w:ind w:left="993" w:right="425"/>
        <w:rPr>
          <w:rFonts w:ascii="Cambria" w:hAnsi="Cambria"/>
          <w:color w:val="808080" w:themeColor="background1" w:themeShade="80"/>
        </w:rPr>
      </w:pPr>
      <w:r>
        <w:rPr>
          <w:rFonts w:ascii="Cambria" w:hAnsi="Cambria"/>
          <w:color w:val="808080" w:themeColor="background1" w:themeShade="80"/>
        </w:rPr>
        <w:t>“</w:t>
      </w:r>
      <w:r w:rsidR="006A6511" w:rsidRPr="00330FDB">
        <w:rPr>
          <w:rFonts w:ascii="Cambria" w:hAnsi="Cambria"/>
          <w:color w:val="808080" w:themeColor="background1" w:themeShade="80"/>
        </w:rPr>
        <w:t>Ik heb nu drie of vier keer met mijn jongere gesproken. Ik laat het aan hem over wanneer hij weer samen wil komen. Hij stuurt me dan gewoon even een berichtje en dan lunchen we in een eettentje.</w:t>
      </w:r>
      <w:r>
        <w:rPr>
          <w:rFonts w:ascii="Cambria" w:hAnsi="Cambria"/>
          <w:color w:val="808080" w:themeColor="background1" w:themeShade="80"/>
        </w:rPr>
        <w:t>”</w:t>
      </w:r>
    </w:p>
    <w:p w14:paraId="20408679" w14:textId="77777777" w:rsidR="006A6511" w:rsidRPr="00330FDB" w:rsidRDefault="006A6511" w:rsidP="00330FDB">
      <w:pPr>
        <w:ind w:left="993" w:right="425"/>
        <w:rPr>
          <w:rFonts w:ascii="Cambria" w:hAnsi="Cambria"/>
          <w:color w:val="808080" w:themeColor="background1" w:themeShade="80"/>
        </w:rPr>
      </w:pPr>
    </w:p>
    <w:p w14:paraId="58311037" w14:textId="4889615D" w:rsidR="006A6511" w:rsidRPr="00330FDB" w:rsidRDefault="00330FDB" w:rsidP="00330FDB">
      <w:pPr>
        <w:ind w:left="993" w:right="425"/>
        <w:rPr>
          <w:rFonts w:ascii="Cambria" w:hAnsi="Cambria"/>
          <w:color w:val="808080" w:themeColor="background1" w:themeShade="80"/>
        </w:rPr>
      </w:pPr>
      <w:r>
        <w:rPr>
          <w:rFonts w:ascii="Cambria" w:hAnsi="Cambria"/>
          <w:color w:val="808080" w:themeColor="background1" w:themeShade="80"/>
        </w:rPr>
        <w:t>“</w:t>
      </w:r>
      <w:r w:rsidR="006A6511" w:rsidRPr="00330FDB">
        <w:rPr>
          <w:rFonts w:ascii="Cambria" w:hAnsi="Cambria"/>
          <w:color w:val="808080" w:themeColor="background1" w:themeShade="80"/>
        </w:rPr>
        <w:t>We gaan wel kijken of we het leuk vinden om nog een keer af te spreken. Vooral niet te verplicht of te veel druk, zeg maar. We kunnen altijd appen als we zin hebben om wat af te spreken. Ik vind het fijn dat er geen richtlijnen zijn waar we ons aan “moeten” houden. Zo kunnen we er zelf invulling aan geven.</w:t>
      </w:r>
      <w:r>
        <w:rPr>
          <w:rFonts w:ascii="Cambria" w:hAnsi="Cambria"/>
          <w:color w:val="808080" w:themeColor="background1" w:themeShade="80"/>
        </w:rPr>
        <w:t>”</w:t>
      </w:r>
    </w:p>
    <w:p w14:paraId="3EC37D9E" w14:textId="77777777" w:rsidR="008E5C24" w:rsidRDefault="008E5C24" w:rsidP="0055368D"/>
    <w:p w14:paraId="5D3124CD" w14:textId="77777777" w:rsidR="00290F2A" w:rsidRDefault="00290F2A">
      <w:pPr>
        <w:spacing w:after="160" w:line="259" w:lineRule="auto"/>
        <w:rPr>
          <w:rFonts w:ascii="Cambria" w:eastAsiaTheme="majorEastAsia" w:hAnsi="Cambria" w:cstheme="majorBidi"/>
          <w:color w:val="2F5496" w:themeColor="accent1" w:themeShade="BF"/>
          <w:sz w:val="26"/>
          <w:szCs w:val="26"/>
        </w:rPr>
      </w:pPr>
      <w:r>
        <w:br w:type="page"/>
      </w:r>
    </w:p>
    <w:p w14:paraId="7D07D924" w14:textId="4719B951" w:rsidR="00992BFA" w:rsidRDefault="00992BFA" w:rsidP="00FC72E4">
      <w:pPr>
        <w:pStyle w:val="Kop1"/>
        <w:numPr>
          <w:ilvl w:val="0"/>
          <w:numId w:val="1"/>
        </w:numPr>
      </w:pPr>
      <w:bookmarkStart w:id="4" w:name="_Toc171425996"/>
      <w:r>
        <w:lastRenderedPageBreak/>
        <w:t>Toerusting</w:t>
      </w:r>
      <w:r w:rsidR="00290F2A">
        <w:t xml:space="preserve"> en evaluatie</w:t>
      </w:r>
      <w:bookmarkEnd w:id="4"/>
    </w:p>
    <w:p w14:paraId="7774EB0E" w14:textId="172C6E75" w:rsidR="00EF3582" w:rsidRDefault="00F71D0B" w:rsidP="00EC2346">
      <w:r>
        <w:t xml:space="preserve">Het CJC heeft doorgaand afstemming met de betrokken leidinggevenden en mentoren. </w:t>
      </w:r>
      <w:r w:rsidR="009D0E69">
        <w:t>Het is belangrijk dat mentoren toegerust worden voor deze taak.</w:t>
      </w:r>
      <w:r w:rsidR="00E34694">
        <w:t xml:space="preserve"> </w:t>
      </w:r>
      <w:r w:rsidR="00EB6B90">
        <w:t xml:space="preserve">Dit doen we door met regelmaat samenkomsten </w:t>
      </w:r>
      <w:r>
        <w:t xml:space="preserve">voor hen </w:t>
      </w:r>
      <w:r w:rsidR="00EB6B90">
        <w:t xml:space="preserve">te organiseren. </w:t>
      </w:r>
      <w:r w:rsidR="00637ED7">
        <w:t>Hier kunnen mentoren ervaringen uitwisselen en zullen ze toegerust worden in hun contact met jongeren.</w:t>
      </w:r>
    </w:p>
    <w:p w14:paraId="1E96326E" w14:textId="03197B15" w:rsidR="00215E58" w:rsidRDefault="00215E58" w:rsidP="00EC2346"/>
    <w:p w14:paraId="0393954C" w14:textId="78D8B065" w:rsidR="00215E58" w:rsidRDefault="00215E58" w:rsidP="00EC2346">
      <w:r>
        <w:t>In 20</w:t>
      </w:r>
      <w:r w:rsidR="00E90FDD">
        <w:t>20</w:t>
      </w:r>
      <w:r>
        <w:t xml:space="preserve"> is gestart met het voeren van pastorale gesprekken door de jeugdouderling. </w:t>
      </w:r>
      <w:r w:rsidR="00E90FDD">
        <w:t>Er</w:t>
      </w:r>
      <w:r>
        <w:t xml:space="preserve"> </w:t>
      </w:r>
      <w:r w:rsidR="002070CA">
        <w:t>is</w:t>
      </w:r>
      <w:r>
        <w:t xml:space="preserve"> een eerste toerustingsavond voor leidinggevenden en mentoren gepland. </w:t>
      </w:r>
      <w:r w:rsidR="002070CA">
        <w:t>Gestart zal worden bij de verenigingen. Vervolgens zullen volwassenen in de gemeente benaderd worden om het mentoraat op zich te nemen. Dit zal een proces zijn van leren en bijsturen.</w:t>
      </w:r>
      <w:r w:rsidR="00F916A6">
        <w:t xml:space="preserve"> Daarom zal met regelmaat een evaluatieavond met betrokkenen gepland worden</w:t>
      </w:r>
      <w:r w:rsidR="00E335EE">
        <w:t>.</w:t>
      </w:r>
    </w:p>
    <w:p w14:paraId="1B0EFA76" w14:textId="28AB4188" w:rsidR="0016127C" w:rsidRDefault="0016127C" w:rsidP="00EC2346"/>
    <w:p w14:paraId="58505086" w14:textId="50A76F8A" w:rsidR="00E661E7" w:rsidRPr="00A5069C" w:rsidRDefault="00A5069C" w:rsidP="00A5069C">
      <w:pPr>
        <w:ind w:left="851" w:right="2268"/>
        <w:rPr>
          <w:rFonts w:ascii="Cambria" w:hAnsi="Cambria"/>
          <w:color w:val="808080" w:themeColor="background1" w:themeShade="80"/>
        </w:rPr>
      </w:pPr>
      <w:r w:rsidRPr="00D16930">
        <w:rPr>
          <w:rFonts w:ascii="Cambria" w:hAnsi="Cambria"/>
          <w:noProof/>
          <w:color w:val="808080" w:themeColor="background1" w:themeShade="80"/>
        </w:rPr>
        <mc:AlternateContent>
          <mc:Choice Requires="wps">
            <w:drawing>
              <wp:anchor distT="0" distB="0" distL="114300" distR="114300" simplePos="0" relativeHeight="251658244" behindDoc="0" locked="0" layoutInCell="1" allowOverlap="1" wp14:anchorId="33515011" wp14:editId="4EF9E366">
                <wp:simplePos x="0" y="0"/>
                <wp:positionH relativeFrom="column">
                  <wp:posOffset>405130</wp:posOffset>
                </wp:positionH>
                <wp:positionV relativeFrom="paragraph">
                  <wp:posOffset>15240</wp:posOffset>
                </wp:positionV>
                <wp:extent cx="0" cy="504825"/>
                <wp:effectExtent l="0" t="0" r="38100" b="28575"/>
                <wp:wrapNone/>
                <wp:docPr id="11" name="Rechte verbindingslijn 11"/>
                <wp:cNvGraphicFramePr/>
                <a:graphic xmlns:a="http://schemas.openxmlformats.org/drawingml/2006/main">
                  <a:graphicData uri="http://schemas.microsoft.com/office/word/2010/wordprocessingShape">
                    <wps:wsp>
                      <wps:cNvCnPr/>
                      <wps:spPr>
                        <a:xfrm>
                          <a:off x="0" y="0"/>
                          <a:ext cx="0" cy="504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3C94B7" id="Rechte verbindingslijn 11"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pt,1.2pt" to="31.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" strokecolor="#4472c4 [3204]" strokeweight="1.5pt">
                <v:stroke joinstyle="miter"/>
              </v:line>
            </w:pict>
          </mc:Fallback>
        </mc:AlternateContent>
      </w:r>
      <w:r>
        <w:rPr>
          <w:rFonts w:ascii="Cambria" w:hAnsi="Cambria"/>
          <w:color w:val="808080" w:themeColor="background1" w:themeShade="80"/>
        </w:rPr>
        <w:t>“</w:t>
      </w:r>
      <w:r w:rsidRPr="00A5069C">
        <w:rPr>
          <w:rFonts w:ascii="Cambria" w:hAnsi="Cambria"/>
          <w:color w:val="808080" w:themeColor="background1" w:themeShade="80"/>
        </w:rPr>
        <w:t>We moeten ons er voortdurend van bewust zijn dat</w:t>
      </w:r>
      <w:r>
        <w:rPr>
          <w:rFonts w:ascii="Cambria" w:hAnsi="Cambria"/>
          <w:color w:val="808080" w:themeColor="background1" w:themeShade="80"/>
        </w:rPr>
        <w:t xml:space="preserve"> </w:t>
      </w:r>
      <w:r w:rsidRPr="00A5069C">
        <w:rPr>
          <w:rFonts w:ascii="Cambria" w:hAnsi="Cambria"/>
          <w:color w:val="808080" w:themeColor="background1" w:themeShade="80"/>
        </w:rPr>
        <w:t>we zonder de Heere niets kunnen doen. In die</w:t>
      </w:r>
      <w:r>
        <w:rPr>
          <w:rFonts w:ascii="Cambria" w:hAnsi="Cambria"/>
          <w:color w:val="808080" w:themeColor="background1" w:themeShade="80"/>
        </w:rPr>
        <w:t xml:space="preserve"> </w:t>
      </w:r>
      <w:r w:rsidRPr="00A5069C">
        <w:rPr>
          <w:rFonts w:ascii="Cambria" w:hAnsi="Cambria"/>
          <w:color w:val="808080" w:themeColor="background1" w:themeShade="80"/>
        </w:rPr>
        <w:t>afhankelijkheid mogen we smeken om de leiding en</w:t>
      </w:r>
      <w:r>
        <w:rPr>
          <w:rFonts w:ascii="Cambria" w:hAnsi="Cambria"/>
          <w:color w:val="808080" w:themeColor="background1" w:themeShade="80"/>
        </w:rPr>
        <w:t xml:space="preserve"> </w:t>
      </w:r>
      <w:r w:rsidRPr="00A5069C">
        <w:rPr>
          <w:rFonts w:ascii="Cambria" w:hAnsi="Cambria"/>
          <w:color w:val="808080" w:themeColor="background1" w:themeShade="80"/>
        </w:rPr>
        <w:t>het werk van de Heilige Geest.</w:t>
      </w:r>
      <w:r>
        <w:rPr>
          <w:rFonts w:ascii="Cambria" w:hAnsi="Cambria"/>
          <w:color w:val="808080" w:themeColor="background1" w:themeShade="80"/>
        </w:rPr>
        <w:t>”</w:t>
      </w:r>
    </w:p>
    <w:sectPr w:rsidR="00E661E7" w:rsidRPr="00A5069C" w:rsidSect="000C5BC2">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E66D" w14:textId="77777777" w:rsidR="00326E42" w:rsidRDefault="00326E42" w:rsidP="000C5BC2">
      <w:pPr>
        <w:spacing w:line="240" w:lineRule="auto"/>
      </w:pPr>
      <w:r>
        <w:separator/>
      </w:r>
    </w:p>
  </w:endnote>
  <w:endnote w:type="continuationSeparator" w:id="0">
    <w:p w14:paraId="37972DD2" w14:textId="77777777" w:rsidR="00326E42" w:rsidRDefault="00326E42" w:rsidP="000C5BC2">
      <w:pPr>
        <w:spacing w:line="240" w:lineRule="auto"/>
      </w:pPr>
      <w:r>
        <w:continuationSeparator/>
      </w:r>
    </w:p>
  </w:endnote>
  <w:endnote w:type="continuationNotice" w:id="1">
    <w:p w14:paraId="63963EE8" w14:textId="77777777" w:rsidR="00326E42" w:rsidRDefault="00326E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285765"/>
      <w:docPartObj>
        <w:docPartGallery w:val="Page Numbers (Bottom of Page)"/>
        <w:docPartUnique/>
      </w:docPartObj>
    </w:sdtPr>
    <w:sdtContent>
      <w:p w14:paraId="6D760836" w14:textId="4364C7C8" w:rsidR="000C5BC2" w:rsidRPr="000C5BC2" w:rsidRDefault="008F04F2" w:rsidP="000C5BC2">
        <w:pPr>
          <w:pStyle w:val="Voettekst"/>
        </w:pPr>
        <w:r>
          <w:rPr>
            <w:noProof/>
          </w:rPr>
          <mc:AlternateContent>
            <mc:Choice Requires="wps">
              <w:drawing>
                <wp:anchor distT="0" distB="0" distL="114300" distR="114300" simplePos="0" relativeHeight="251658240" behindDoc="0" locked="0" layoutInCell="1" allowOverlap="1" wp14:anchorId="688BB966" wp14:editId="03162DB6">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5476FD" w14:textId="77777777" w:rsidR="008F04F2" w:rsidRPr="008F04F2" w:rsidRDefault="008F04F2">
                              <w:pPr>
                                <w:pBdr>
                                  <w:top w:val="single" w:sz="4" w:space="1" w:color="7F7F7F" w:themeColor="background1" w:themeShade="7F"/>
                                </w:pBdr>
                                <w:jc w:val="center"/>
                                <w:rPr>
                                  <w:color w:val="808080" w:themeColor="background1" w:themeShade="80"/>
                                </w:rPr>
                              </w:pPr>
                              <w:r w:rsidRPr="008F04F2">
                                <w:rPr>
                                  <w:color w:val="808080" w:themeColor="background1" w:themeShade="80"/>
                                </w:rPr>
                                <w:fldChar w:fldCharType="begin"/>
                              </w:r>
                              <w:r w:rsidRPr="008F04F2">
                                <w:rPr>
                                  <w:color w:val="808080" w:themeColor="background1" w:themeShade="80"/>
                                </w:rPr>
                                <w:instrText>PAGE   \* MERGEFORMAT</w:instrText>
                              </w:r>
                              <w:r w:rsidRPr="008F04F2">
                                <w:rPr>
                                  <w:color w:val="808080" w:themeColor="background1" w:themeShade="80"/>
                                </w:rPr>
                                <w:fldChar w:fldCharType="separate"/>
                              </w:r>
                              <w:r w:rsidRPr="008F04F2">
                                <w:rPr>
                                  <w:color w:val="808080" w:themeColor="background1" w:themeShade="80"/>
                                </w:rPr>
                                <w:t>2</w:t>
                              </w:r>
                              <w:r w:rsidRPr="008F04F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8BB966" id="Rechthoek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35476FD" w14:textId="77777777" w:rsidR="008F04F2" w:rsidRPr="008F04F2" w:rsidRDefault="008F04F2">
                        <w:pPr>
                          <w:pBdr>
                            <w:top w:val="single" w:sz="4" w:space="1" w:color="7F7F7F" w:themeColor="background1" w:themeShade="7F"/>
                          </w:pBdr>
                          <w:jc w:val="center"/>
                          <w:rPr>
                            <w:color w:val="808080" w:themeColor="background1" w:themeShade="80"/>
                          </w:rPr>
                        </w:pPr>
                        <w:r w:rsidRPr="008F04F2">
                          <w:rPr>
                            <w:color w:val="808080" w:themeColor="background1" w:themeShade="80"/>
                          </w:rPr>
                          <w:fldChar w:fldCharType="begin"/>
                        </w:r>
                        <w:r w:rsidRPr="008F04F2">
                          <w:rPr>
                            <w:color w:val="808080" w:themeColor="background1" w:themeShade="80"/>
                          </w:rPr>
                          <w:instrText>PAGE   \* MERGEFORMAT</w:instrText>
                        </w:r>
                        <w:r w:rsidRPr="008F04F2">
                          <w:rPr>
                            <w:color w:val="808080" w:themeColor="background1" w:themeShade="80"/>
                          </w:rPr>
                          <w:fldChar w:fldCharType="separate"/>
                        </w:r>
                        <w:r w:rsidRPr="008F04F2">
                          <w:rPr>
                            <w:color w:val="808080" w:themeColor="background1" w:themeShade="80"/>
                          </w:rPr>
                          <w:t>2</w:t>
                        </w:r>
                        <w:r w:rsidRPr="008F04F2">
                          <w:rPr>
                            <w:color w:val="808080" w:themeColor="background1" w:themeShade="8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3007" w14:textId="77777777" w:rsidR="00326E42" w:rsidRDefault="00326E42" w:rsidP="000C5BC2">
      <w:pPr>
        <w:spacing w:line="240" w:lineRule="auto"/>
      </w:pPr>
      <w:r>
        <w:separator/>
      </w:r>
    </w:p>
  </w:footnote>
  <w:footnote w:type="continuationSeparator" w:id="0">
    <w:p w14:paraId="4A79E16A" w14:textId="77777777" w:rsidR="00326E42" w:rsidRDefault="00326E42" w:rsidP="000C5BC2">
      <w:pPr>
        <w:spacing w:line="240" w:lineRule="auto"/>
      </w:pPr>
      <w:r>
        <w:continuationSeparator/>
      </w:r>
    </w:p>
  </w:footnote>
  <w:footnote w:type="continuationNotice" w:id="1">
    <w:p w14:paraId="0E40C5FD" w14:textId="77777777" w:rsidR="00326E42" w:rsidRDefault="00326E4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D2932"/>
    <w:multiLevelType w:val="hybridMultilevel"/>
    <w:tmpl w:val="3EA493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D7251F"/>
    <w:multiLevelType w:val="hybridMultilevel"/>
    <w:tmpl w:val="6DBAF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227825">
    <w:abstractNumId w:val="1"/>
  </w:num>
  <w:num w:numId="2" w16cid:durableId="191439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26"/>
    <w:rsid w:val="000276E1"/>
    <w:rsid w:val="00027A55"/>
    <w:rsid w:val="000463E9"/>
    <w:rsid w:val="00050FA7"/>
    <w:rsid w:val="000C5BC2"/>
    <w:rsid w:val="000D1B05"/>
    <w:rsid w:val="000E7876"/>
    <w:rsid w:val="00100D8B"/>
    <w:rsid w:val="001076F2"/>
    <w:rsid w:val="001415CD"/>
    <w:rsid w:val="00152AAA"/>
    <w:rsid w:val="0016127C"/>
    <w:rsid w:val="00181CDD"/>
    <w:rsid w:val="001B3981"/>
    <w:rsid w:val="001F7E35"/>
    <w:rsid w:val="00202DD6"/>
    <w:rsid w:val="00202F4D"/>
    <w:rsid w:val="002044A5"/>
    <w:rsid w:val="002070CA"/>
    <w:rsid w:val="00212DC0"/>
    <w:rsid w:val="00215E58"/>
    <w:rsid w:val="00243BCD"/>
    <w:rsid w:val="00246EE4"/>
    <w:rsid w:val="00252912"/>
    <w:rsid w:val="00260F62"/>
    <w:rsid w:val="0026329A"/>
    <w:rsid w:val="002867EB"/>
    <w:rsid w:val="00290F2A"/>
    <w:rsid w:val="002A65EE"/>
    <w:rsid w:val="002A7BEE"/>
    <w:rsid w:val="002B6859"/>
    <w:rsid w:val="002C10C3"/>
    <w:rsid w:val="002C33DB"/>
    <w:rsid w:val="002E67B9"/>
    <w:rsid w:val="002F5F54"/>
    <w:rsid w:val="00302996"/>
    <w:rsid w:val="00326E42"/>
    <w:rsid w:val="00330FDB"/>
    <w:rsid w:val="00333350"/>
    <w:rsid w:val="00342149"/>
    <w:rsid w:val="00344E8B"/>
    <w:rsid w:val="00345A0F"/>
    <w:rsid w:val="00382964"/>
    <w:rsid w:val="00384289"/>
    <w:rsid w:val="003B0971"/>
    <w:rsid w:val="003F3035"/>
    <w:rsid w:val="003F3E22"/>
    <w:rsid w:val="003F631D"/>
    <w:rsid w:val="0040160A"/>
    <w:rsid w:val="00417EBE"/>
    <w:rsid w:val="004728EC"/>
    <w:rsid w:val="00473C77"/>
    <w:rsid w:val="004A44BE"/>
    <w:rsid w:val="004C24FD"/>
    <w:rsid w:val="004C5337"/>
    <w:rsid w:val="004D015D"/>
    <w:rsid w:val="004E5081"/>
    <w:rsid w:val="00517BC1"/>
    <w:rsid w:val="0052656C"/>
    <w:rsid w:val="00545B93"/>
    <w:rsid w:val="0055368D"/>
    <w:rsid w:val="00555C19"/>
    <w:rsid w:val="00557C71"/>
    <w:rsid w:val="005B2419"/>
    <w:rsid w:val="005B3716"/>
    <w:rsid w:val="00611751"/>
    <w:rsid w:val="00615BE5"/>
    <w:rsid w:val="00627AF4"/>
    <w:rsid w:val="00637ED7"/>
    <w:rsid w:val="00650997"/>
    <w:rsid w:val="006527EA"/>
    <w:rsid w:val="00663862"/>
    <w:rsid w:val="006871EF"/>
    <w:rsid w:val="006A08B4"/>
    <w:rsid w:val="006A34A0"/>
    <w:rsid w:val="006A6511"/>
    <w:rsid w:val="00705414"/>
    <w:rsid w:val="00711291"/>
    <w:rsid w:val="007163BF"/>
    <w:rsid w:val="00731FD9"/>
    <w:rsid w:val="00764A89"/>
    <w:rsid w:val="00773FB3"/>
    <w:rsid w:val="00794290"/>
    <w:rsid w:val="007976D8"/>
    <w:rsid w:val="007A09C8"/>
    <w:rsid w:val="007A53E8"/>
    <w:rsid w:val="007A7588"/>
    <w:rsid w:val="007F7C97"/>
    <w:rsid w:val="00802713"/>
    <w:rsid w:val="00803679"/>
    <w:rsid w:val="00805263"/>
    <w:rsid w:val="00806450"/>
    <w:rsid w:val="008072D4"/>
    <w:rsid w:val="00812549"/>
    <w:rsid w:val="0082193E"/>
    <w:rsid w:val="008508CB"/>
    <w:rsid w:val="008677C5"/>
    <w:rsid w:val="008762C3"/>
    <w:rsid w:val="008A400D"/>
    <w:rsid w:val="008B18E3"/>
    <w:rsid w:val="008B2D38"/>
    <w:rsid w:val="008B75E5"/>
    <w:rsid w:val="008D0118"/>
    <w:rsid w:val="008D189F"/>
    <w:rsid w:val="008D3239"/>
    <w:rsid w:val="008E5C24"/>
    <w:rsid w:val="008F04F2"/>
    <w:rsid w:val="008F2644"/>
    <w:rsid w:val="008F2B78"/>
    <w:rsid w:val="009317BB"/>
    <w:rsid w:val="00935C1D"/>
    <w:rsid w:val="009858E0"/>
    <w:rsid w:val="00992BFA"/>
    <w:rsid w:val="009A27E4"/>
    <w:rsid w:val="009A6B35"/>
    <w:rsid w:val="009D0E69"/>
    <w:rsid w:val="009D7521"/>
    <w:rsid w:val="009E4D29"/>
    <w:rsid w:val="009E5D3F"/>
    <w:rsid w:val="009E67E7"/>
    <w:rsid w:val="009F059C"/>
    <w:rsid w:val="00A02D08"/>
    <w:rsid w:val="00A03171"/>
    <w:rsid w:val="00A26F51"/>
    <w:rsid w:val="00A40AAC"/>
    <w:rsid w:val="00A44DD6"/>
    <w:rsid w:val="00A45C05"/>
    <w:rsid w:val="00A5069C"/>
    <w:rsid w:val="00A51F18"/>
    <w:rsid w:val="00A54368"/>
    <w:rsid w:val="00A56FA9"/>
    <w:rsid w:val="00A65143"/>
    <w:rsid w:val="00A65E7E"/>
    <w:rsid w:val="00A67FCB"/>
    <w:rsid w:val="00A75BFA"/>
    <w:rsid w:val="00A9271F"/>
    <w:rsid w:val="00A942DB"/>
    <w:rsid w:val="00A95267"/>
    <w:rsid w:val="00AA13E5"/>
    <w:rsid w:val="00B41AD3"/>
    <w:rsid w:val="00B83F10"/>
    <w:rsid w:val="00BB2963"/>
    <w:rsid w:val="00BC2EA2"/>
    <w:rsid w:val="00C35714"/>
    <w:rsid w:val="00C55456"/>
    <w:rsid w:val="00C609A8"/>
    <w:rsid w:val="00CB364B"/>
    <w:rsid w:val="00CB63AB"/>
    <w:rsid w:val="00CB7FE8"/>
    <w:rsid w:val="00CC7276"/>
    <w:rsid w:val="00CD0723"/>
    <w:rsid w:val="00CE4288"/>
    <w:rsid w:val="00D16930"/>
    <w:rsid w:val="00D32BC5"/>
    <w:rsid w:val="00D3485D"/>
    <w:rsid w:val="00D41BC5"/>
    <w:rsid w:val="00D44D7C"/>
    <w:rsid w:val="00D46C4A"/>
    <w:rsid w:val="00D93D2C"/>
    <w:rsid w:val="00DA435A"/>
    <w:rsid w:val="00DB3578"/>
    <w:rsid w:val="00DB5EAF"/>
    <w:rsid w:val="00DC0685"/>
    <w:rsid w:val="00DC3CB7"/>
    <w:rsid w:val="00E10B26"/>
    <w:rsid w:val="00E15C3E"/>
    <w:rsid w:val="00E335EE"/>
    <w:rsid w:val="00E34694"/>
    <w:rsid w:val="00E36F4E"/>
    <w:rsid w:val="00E661E7"/>
    <w:rsid w:val="00E7025B"/>
    <w:rsid w:val="00E71DE6"/>
    <w:rsid w:val="00E8628E"/>
    <w:rsid w:val="00E86BD5"/>
    <w:rsid w:val="00E901D4"/>
    <w:rsid w:val="00E90FDD"/>
    <w:rsid w:val="00EA7864"/>
    <w:rsid w:val="00EB224F"/>
    <w:rsid w:val="00EB4E42"/>
    <w:rsid w:val="00EB6B90"/>
    <w:rsid w:val="00EB759E"/>
    <w:rsid w:val="00EC2346"/>
    <w:rsid w:val="00EE24ED"/>
    <w:rsid w:val="00EF3582"/>
    <w:rsid w:val="00F16197"/>
    <w:rsid w:val="00F36F6A"/>
    <w:rsid w:val="00F37890"/>
    <w:rsid w:val="00F60475"/>
    <w:rsid w:val="00F71D0B"/>
    <w:rsid w:val="00F916A6"/>
    <w:rsid w:val="00F9244D"/>
    <w:rsid w:val="00F97DC3"/>
    <w:rsid w:val="00FB3521"/>
    <w:rsid w:val="00FC72E4"/>
    <w:rsid w:val="00FD565B"/>
    <w:rsid w:val="00FE38A4"/>
    <w:rsid w:val="13DB4A0D"/>
    <w:rsid w:val="32430079"/>
    <w:rsid w:val="393F4C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C1F1"/>
  <w15:chartTrackingRefBased/>
  <w15:docId w15:val="{6A24EA8C-11D1-4F17-8156-65AA0323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B26"/>
    <w:pPr>
      <w:spacing w:after="0" w:line="264" w:lineRule="auto"/>
    </w:pPr>
  </w:style>
  <w:style w:type="paragraph" w:styleId="Kop1">
    <w:name w:val="heading 1"/>
    <w:basedOn w:val="Standaard"/>
    <w:next w:val="Standaard"/>
    <w:link w:val="Kop1Char"/>
    <w:uiPriority w:val="9"/>
    <w:qFormat/>
    <w:rsid w:val="00E10B26"/>
    <w:pPr>
      <w:keepNext/>
      <w:keepLines/>
      <w:spacing w:after="200"/>
      <w:outlineLvl w:val="0"/>
    </w:pPr>
    <w:rPr>
      <w:rFonts w:ascii="Cambria" w:eastAsiaTheme="majorEastAsia" w:hAnsi="Cambria" w:cstheme="majorBidi"/>
      <w:color w:val="2F5496" w:themeColor="accent1" w:themeShade="BF"/>
      <w:sz w:val="36"/>
      <w:szCs w:val="32"/>
    </w:rPr>
  </w:style>
  <w:style w:type="paragraph" w:styleId="Kop2">
    <w:name w:val="heading 2"/>
    <w:basedOn w:val="Standaard"/>
    <w:next w:val="Standaard"/>
    <w:link w:val="Kop2Char"/>
    <w:uiPriority w:val="9"/>
    <w:unhideWhenUsed/>
    <w:qFormat/>
    <w:rsid w:val="00E10B26"/>
    <w:pPr>
      <w:keepNext/>
      <w:keepLines/>
      <w:spacing w:after="100"/>
      <w:outlineLvl w:val="1"/>
    </w:pPr>
    <w:rPr>
      <w:rFonts w:ascii="Cambria" w:eastAsiaTheme="majorEastAsia" w:hAnsi="Cambr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B26"/>
    <w:rPr>
      <w:rFonts w:ascii="Cambria" w:eastAsiaTheme="majorEastAsia" w:hAnsi="Cambria" w:cstheme="majorBidi"/>
      <w:color w:val="2F5496" w:themeColor="accent1" w:themeShade="BF"/>
      <w:sz w:val="36"/>
      <w:szCs w:val="32"/>
    </w:rPr>
  </w:style>
  <w:style w:type="character" w:customStyle="1" w:styleId="Kop2Char">
    <w:name w:val="Kop 2 Char"/>
    <w:basedOn w:val="Standaardalinea-lettertype"/>
    <w:link w:val="Kop2"/>
    <w:uiPriority w:val="9"/>
    <w:rsid w:val="00E10B26"/>
    <w:rPr>
      <w:rFonts w:ascii="Cambria" w:eastAsiaTheme="majorEastAsia" w:hAnsi="Cambria" w:cstheme="majorBidi"/>
      <w:color w:val="2F5496" w:themeColor="accent1" w:themeShade="BF"/>
      <w:sz w:val="26"/>
      <w:szCs w:val="26"/>
    </w:rPr>
  </w:style>
  <w:style w:type="paragraph" w:styleId="Kopvaninhoudsopgave">
    <w:name w:val="TOC Heading"/>
    <w:basedOn w:val="Kop1"/>
    <w:next w:val="Standaard"/>
    <w:uiPriority w:val="39"/>
    <w:unhideWhenUsed/>
    <w:qFormat/>
    <w:rsid w:val="00F97DC3"/>
    <w:pPr>
      <w:spacing w:before="240" w:after="0" w:line="259" w:lineRule="auto"/>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F97DC3"/>
    <w:pPr>
      <w:spacing w:after="100"/>
    </w:pPr>
  </w:style>
  <w:style w:type="character" w:styleId="Hyperlink">
    <w:name w:val="Hyperlink"/>
    <w:basedOn w:val="Standaardalinea-lettertype"/>
    <w:uiPriority w:val="99"/>
    <w:unhideWhenUsed/>
    <w:rsid w:val="00F97DC3"/>
    <w:rPr>
      <w:color w:val="0563C1" w:themeColor="hyperlink"/>
      <w:u w:val="single"/>
    </w:rPr>
  </w:style>
  <w:style w:type="paragraph" w:customStyle="1" w:styleId="Body">
    <w:name w:val="Body"/>
    <w:rsid w:val="00A03171"/>
    <w:pPr>
      <w:pBdr>
        <w:top w:val="nil"/>
        <w:left w:val="nil"/>
        <w:bottom w:val="nil"/>
        <w:right w:val="nil"/>
        <w:between w:val="nil"/>
        <w:bar w:val="nil"/>
      </w:pBdr>
      <w:spacing w:after="0" w:line="264" w:lineRule="auto"/>
      <w:ind w:left="2268"/>
      <w:jc w:val="both"/>
    </w:pPr>
    <w:rPr>
      <w:rFonts w:ascii="Helvetica Neue Light" w:eastAsia="Arial Unicode MS" w:hAnsi="Arial Unicode MS" w:cs="Arial Unicode MS"/>
      <w:color w:val="000000"/>
      <w:sz w:val="24"/>
      <w:szCs w:val="24"/>
      <w:bdr w:val="nil"/>
      <w:lang w:eastAsia="nl-NL"/>
    </w:rPr>
  </w:style>
  <w:style w:type="paragraph" w:styleId="Lijstalinea">
    <w:name w:val="List Paragraph"/>
    <w:basedOn w:val="Standaard"/>
    <w:uiPriority w:val="34"/>
    <w:qFormat/>
    <w:rsid w:val="000E7876"/>
    <w:pPr>
      <w:ind w:left="720"/>
      <w:contextualSpacing/>
    </w:pPr>
  </w:style>
  <w:style w:type="paragraph" w:styleId="Inhopg2">
    <w:name w:val="toc 2"/>
    <w:basedOn w:val="Standaard"/>
    <w:next w:val="Standaard"/>
    <w:autoRedefine/>
    <w:uiPriority w:val="39"/>
    <w:unhideWhenUsed/>
    <w:rsid w:val="009E5D3F"/>
    <w:pPr>
      <w:spacing w:after="100"/>
      <w:ind w:left="220"/>
    </w:pPr>
  </w:style>
  <w:style w:type="paragraph" w:styleId="Koptekst">
    <w:name w:val="header"/>
    <w:basedOn w:val="Standaard"/>
    <w:link w:val="KoptekstChar"/>
    <w:uiPriority w:val="99"/>
    <w:unhideWhenUsed/>
    <w:rsid w:val="000C5B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5BC2"/>
  </w:style>
  <w:style w:type="paragraph" w:styleId="Voettekst">
    <w:name w:val="footer"/>
    <w:basedOn w:val="Standaard"/>
    <w:link w:val="VoettekstChar"/>
    <w:uiPriority w:val="99"/>
    <w:unhideWhenUsed/>
    <w:rsid w:val="000C5BC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639553">
      <w:bodyDiv w:val="1"/>
      <w:marLeft w:val="0"/>
      <w:marRight w:val="0"/>
      <w:marTop w:val="0"/>
      <w:marBottom w:val="0"/>
      <w:divBdr>
        <w:top w:val="none" w:sz="0" w:space="0" w:color="auto"/>
        <w:left w:val="none" w:sz="0" w:space="0" w:color="auto"/>
        <w:bottom w:val="none" w:sz="0" w:space="0" w:color="auto"/>
        <w:right w:val="none" w:sz="0" w:space="0" w:color="auto"/>
      </w:divBdr>
    </w:div>
    <w:div w:id="14849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Jongerenmentoraat</Hoofdonderwerp>
    <Tweede_x0020_onderwerp xmlns="5e2d06a2-e894-4fc0-9219-8ef4d89372f1">Mozesmodel</Tweede_x0020_onderwerp>
    <Jaar xmlns="5e2d06a2-e894-4fc0-9219-8ef4d89372f1">2023</Jaar>
    <TaxCatchAll xmlns="5e2d06a2-e894-4fc0-9219-8ef4d89372f1" xsi:nil="true"/>
    <lcf76f155ced4ddcb4097134ff3c332f xmlns="c19d2332-e32d-4cc7-8c90-23eaf66690ea">
      <Terms xmlns="http://schemas.microsoft.com/office/infopath/2007/PartnerControls"/>
    </lcf76f155ced4ddcb4097134ff3c332f>
    <Gemeente xmlns="5e2d06a2-e894-4fc0-9219-8ef4d89372f1">HHG Barneveld e.o</Gemeente>
    <Doelgroep xmlns="5e2d06a2-e894-4fc0-9219-8ef4d89372f1">Gemeentebreed</Doelgroe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B139-7EE8-4024-9566-B80F2723A202}">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2.xml><?xml version="1.0" encoding="utf-8"?>
<ds:datastoreItem xmlns:ds="http://schemas.openxmlformats.org/officeDocument/2006/customXml" ds:itemID="{DF020E06-64A6-4755-92B3-78CDC75EE0D6}">
  <ds:schemaRefs>
    <ds:schemaRef ds:uri="http://schemas.microsoft.com/sharepoint/v3/contenttype/forms"/>
  </ds:schemaRefs>
</ds:datastoreItem>
</file>

<file path=customXml/itemProps3.xml><?xml version="1.0" encoding="utf-8"?>
<ds:datastoreItem xmlns:ds="http://schemas.openxmlformats.org/officeDocument/2006/customXml" ds:itemID="{C1303500-3AD7-4927-9521-C2F50AFBF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D9607-A6E1-4081-9F39-C9563A2E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Links>
    <vt:vector size="30" baseType="variant">
      <vt:variant>
        <vt:i4>1179702</vt:i4>
      </vt:variant>
      <vt:variant>
        <vt:i4>26</vt:i4>
      </vt:variant>
      <vt:variant>
        <vt:i4>0</vt:i4>
      </vt:variant>
      <vt:variant>
        <vt:i4>5</vt:i4>
      </vt:variant>
      <vt:variant>
        <vt:lpwstr/>
      </vt:variant>
      <vt:variant>
        <vt:lpwstr>_Toc51657627</vt:lpwstr>
      </vt:variant>
      <vt:variant>
        <vt:i4>1245238</vt:i4>
      </vt:variant>
      <vt:variant>
        <vt:i4>20</vt:i4>
      </vt:variant>
      <vt:variant>
        <vt:i4>0</vt:i4>
      </vt:variant>
      <vt:variant>
        <vt:i4>5</vt:i4>
      </vt:variant>
      <vt:variant>
        <vt:lpwstr/>
      </vt:variant>
      <vt:variant>
        <vt:lpwstr>_Toc51657626</vt:lpwstr>
      </vt:variant>
      <vt:variant>
        <vt:i4>1048630</vt:i4>
      </vt:variant>
      <vt:variant>
        <vt:i4>14</vt:i4>
      </vt:variant>
      <vt:variant>
        <vt:i4>0</vt:i4>
      </vt:variant>
      <vt:variant>
        <vt:i4>5</vt:i4>
      </vt:variant>
      <vt:variant>
        <vt:lpwstr/>
      </vt:variant>
      <vt:variant>
        <vt:lpwstr>_Toc51657625</vt:lpwstr>
      </vt:variant>
      <vt:variant>
        <vt:i4>1114166</vt:i4>
      </vt:variant>
      <vt:variant>
        <vt:i4>8</vt:i4>
      </vt:variant>
      <vt:variant>
        <vt:i4>0</vt:i4>
      </vt:variant>
      <vt:variant>
        <vt:i4>5</vt:i4>
      </vt:variant>
      <vt:variant>
        <vt:lpwstr/>
      </vt:variant>
      <vt:variant>
        <vt:lpwstr>_Toc51657624</vt:lpwstr>
      </vt:variant>
      <vt:variant>
        <vt:i4>1441846</vt:i4>
      </vt:variant>
      <vt:variant>
        <vt:i4>2</vt:i4>
      </vt:variant>
      <vt:variant>
        <vt:i4>0</vt:i4>
      </vt:variant>
      <vt:variant>
        <vt:i4>5</vt:i4>
      </vt:variant>
      <vt:variant>
        <vt:lpwstr/>
      </vt:variant>
      <vt:variant>
        <vt:lpwstr>_Toc51657623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Henco van Ee</dc:creator>
  <cp:keywords/>
  <dc:description/>
  <cp:lastModifiedBy>Reinier Stoel</cp:lastModifiedBy>
  <cp:revision>2</cp:revision>
  <cp:lastPrinted>2020-01-29T14:19:00Z</cp:lastPrinted>
  <dcterms:created xsi:type="dcterms:W3CDTF">2024-07-09T12:00:00Z</dcterms:created>
  <dcterms:modified xsi:type="dcterms:W3CDTF">2024-07-09T12:00:00Z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